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C7" w:rsidRPr="005A43B1" w:rsidRDefault="00571FC7" w:rsidP="000E494B">
      <w:pPr>
        <w:spacing w:after="60" w:line="380" w:lineRule="exact"/>
        <w:ind w:left="23" w:firstLine="862"/>
        <w:jc w:val="center"/>
        <w:rPr>
          <w:rFonts w:ascii="Times New Roman" w:hAnsi="Times New Roman"/>
          <w:b/>
        </w:rPr>
      </w:pPr>
      <w:bookmarkStart w:id="0" w:name="bookmark41"/>
      <w:r w:rsidRPr="005A43B1">
        <w:rPr>
          <w:rFonts w:ascii="Times New Roman" w:hAnsi="Times New Roman"/>
          <w:b/>
        </w:rPr>
        <w:t>АДМИНИСТРАЦИЯ</w:t>
      </w:r>
    </w:p>
    <w:p w:rsidR="00571FC7" w:rsidRPr="005A43B1" w:rsidRDefault="00571FC7" w:rsidP="000E494B">
      <w:pPr>
        <w:spacing w:after="60" w:line="380" w:lineRule="exact"/>
        <w:ind w:left="23" w:firstLine="862"/>
        <w:jc w:val="center"/>
        <w:rPr>
          <w:rFonts w:ascii="Times New Roman" w:hAnsi="Times New Roman"/>
          <w:b/>
          <w:caps/>
        </w:rPr>
      </w:pPr>
      <w:r w:rsidRPr="005A43B1">
        <w:rPr>
          <w:rFonts w:ascii="Times New Roman" w:hAnsi="Times New Roman"/>
          <w:b/>
        </w:rPr>
        <w:t>СЕЛЬСКОГО ПОСЕЛЕНИЯ</w:t>
      </w:r>
      <w:proofErr w:type="gramStart"/>
      <w:r w:rsidRPr="005A43B1">
        <w:rPr>
          <w:rFonts w:ascii="Times New Roman" w:hAnsi="Times New Roman"/>
          <w:b/>
          <w:caps/>
        </w:rPr>
        <w:t>«Д</w:t>
      </w:r>
      <w:proofErr w:type="gramEnd"/>
      <w:r w:rsidRPr="005A43B1">
        <w:rPr>
          <w:rFonts w:ascii="Times New Roman" w:hAnsi="Times New Roman"/>
          <w:b/>
          <w:caps/>
        </w:rPr>
        <w:t>еревня Захарово»</w:t>
      </w:r>
    </w:p>
    <w:p w:rsidR="00571FC7" w:rsidRPr="005A43B1" w:rsidRDefault="00571FC7" w:rsidP="000E494B">
      <w:pPr>
        <w:spacing w:after="60" w:line="380" w:lineRule="exact"/>
        <w:ind w:left="23" w:firstLine="862"/>
        <w:jc w:val="center"/>
        <w:rPr>
          <w:rFonts w:ascii="Times New Roman" w:hAnsi="Times New Roman"/>
          <w:b/>
          <w:caps/>
        </w:rPr>
      </w:pPr>
      <w:r w:rsidRPr="005A43B1">
        <w:rPr>
          <w:rFonts w:ascii="Times New Roman" w:hAnsi="Times New Roman"/>
          <w:b/>
          <w:caps/>
        </w:rPr>
        <w:t xml:space="preserve">малоярославецкого РАЙОНА </w:t>
      </w:r>
    </w:p>
    <w:p w:rsidR="00571FC7" w:rsidRPr="005A43B1" w:rsidRDefault="00571FC7" w:rsidP="000E494B">
      <w:pPr>
        <w:pBdr>
          <w:bottom w:val="double" w:sz="6" w:space="1" w:color="auto"/>
        </w:pBdr>
        <w:spacing w:after="60" w:line="380" w:lineRule="exact"/>
        <w:ind w:left="23" w:firstLine="862"/>
        <w:jc w:val="center"/>
        <w:rPr>
          <w:rFonts w:ascii="Times New Roman" w:hAnsi="Times New Roman"/>
          <w:b/>
          <w:caps/>
        </w:rPr>
      </w:pPr>
      <w:r w:rsidRPr="005A43B1">
        <w:rPr>
          <w:rFonts w:ascii="Times New Roman" w:hAnsi="Times New Roman"/>
          <w:b/>
          <w:caps/>
        </w:rPr>
        <w:t xml:space="preserve">калужской  ОБЛАСТИ </w:t>
      </w:r>
    </w:p>
    <w:p w:rsidR="00571FC7" w:rsidRPr="005A43B1" w:rsidRDefault="00571FC7" w:rsidP="000E494B">
      <w:pPr>
        <w:pStyle w:val="20"/>
        <w:spacing w:after="60" w:line="380" w:lineRule="exact"/>
        <w:ind w:left="23" w:firstLine="862"/>
        <w:rPr>
          <w:b/>
          <w:sz w:val="24"/>
          <w:szCs w:val="24"/>
        </w:rPr>
      </w:pPr>
    </w:p>
    <w:p w:rsidR="00571FC7" w:rsidRPr="005A43B1" w:rsidRDefault="00571FC7" w:rsidP="000E494B">
      <w:pPr>
        <w:spacing w:after="60" w:line="380" w:lineRule="exact"/>
        <w:ind w:left="23" w:firstLine="862"/>
        <w:jc w:val="center"/>
        <w:rPr>
          <w:rFonts w:ascii="Times New Roman" w:hAnsi="Times New Roman"/>
          <w:b/>
          <w:sz w:val="24"/>
          <w:szCs w:val="24"/>
        </w:rPr>
      </w:pPr>
      <w:r w:rsidRPr="005A43B1">
        <w:rPr>
          <w:rFonts w:ascii="Times New Roman" w:hAnsi="Times New Roman"/>
          <w:b/>
        </w:rPr>
        <w:t>ПОСТАНОВЛЕНИЕ</w:t>
      </w:r>
    </w:p>
    <w:p w:rsidR="00571FC7" w:rsidRDefault="00441212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От 11.12.2014 </w:t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  <w:t>№ 23</w:t>
      </w:r>
    </w:p>
    <w:p w:rsidR="00441212" w:rsidRPr="005A43B1" w:rsidRDefault="00441212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b/>
          <w:bCs/>
          <w:sz w:val="25"/>
          <w:szCs w:val="25"/>
        </w:rPr>
      </w:pPr>
      <w:bookmarkStart w:id="1" w:name="_GoBack"/>
      <w:bookmarkEnd w:id="1"/>
    </w:p>
    <w:p w:rsidR="00571FC7" w:rsidRPr="005A43B1" w:rsidRDefault="00571FC7" w:rsidP="000E494B">
      <w:pPr>
        <w:spacing w:after="60" w:line="380" w:lineRule="exact"/>
        <w:ind w:left="23" w:firstLine="862"/>
        <w:rPr>
          <w:rFonts w:ascii="Times New Roman" w:hAnsi="Times New Roman"/>
          <w:b/>
          <w:bCs/>
          <w:sz w:val="25"/>
          <w:szCs w:val="25"/>
        </w:rPr>
      </w:pPr>
      <w:r w:rsidRPr="005A43B1">
        <w:rPr>
          <w:rFonts w:ascii="Times New Roman" w:hAnsi="Times New Roman"/>
          <w:b/>
          <w:sz w:val="25"/>
          <w:szCs w:val="25"/>
        </w:rPr>
        <w:t xml:space="preserve">Об утверждении программы </w:t>
      </w:r>
      <w:proofErr w:type="gramStart"/>
      <w:r w:rsidRPr="005A43B1">
        <w:rPr>
          <w:rFonts w:ascii="Times New Roman" w:hAnsi="Times New Roman"/>
          <w:b/>
          <w:sz w:val="25"/>
          <w:szCs w:val="25"/>
        </w:rPr>
        <w:t>комплексного</w:t>
      </w:r>
      <w:proofErr w:type="gramEnd"/>
      <w:r w:rsidR="005A43B1" w:rsidRPr="005A43B1">
        <w:rPr>
          <w:rFonts w:ascii="Times New Roman" w:hAnsi="Times New Roman"/>
          <w:b/>
          <w:sz w:val="25"/>
          <w:szCs w:val="25"/>
        </w:rPr>
        <w:t xml:space="preserve"> </w:t>
      </w:r>
      <w:r w:rsidRPr="005A43B1">
        <w:rPr>
          <w:rFonts w:ascii="Times New Roman" w:hAnsi="Times New Roman"/>
          <w:b/>
          <w:bCs/>
          <w:sz w:val="25"/>
          <w:szCs w:val="25"/>
        </w:rPr>
        <w:t xml:space="preserve">развития </w:t>
      </w:r>
    </w:p>
    <w:p w:rsidR="00571FC7" w:rsidRPr="005A43B1" w:rsidRDefault="00571FC7" w:rsidP="000E494B">
      <w:pPr>
        <w:spacing w:after="60" w:line="380" w:lineRule="exact"/>
        <w:ind w:left="23" w:firstLine="862"/>
        <w:rPr>
          <w:rFonts w:ascii="Times New Roman" w:hAnsi="Times New Roman"/>
          <w:b/>
          <w:bCs/>
          <w:sz w:val="25"/>
          <w:szCs w:val="25"/>
        </w:rPr>
      </w:pPr>
      <w:r w:rsidRPr="005A43B1">
        <w:rPr>
          <w:rFonts w:ascii="Times New Roman" w:hAnsi="Times New Roman"/>
          <w:b/>
          <w:bCs/>
          <w:sz w:val="25"/>
          <w:szCs w:val="25"/>
        </w:rPr>
        <w:t>систем коммунальной инфраструктуры</w:t>
      </w:r>
    </w:p>
    <w:p w:rsidR="00571FC7" w:rsidRPr="005A43B1" w:rsidRDefault="00571FC7" w:rsidP="000E494B">
      <w:pPr>
        <w:spacing w:after="60" w:line="380" w:lineRule="exact"/>
        <w:ind w:left="23" w:firstLine="862"/>
        <w:rPr>
          <w:rFonts w:ascii="Times New Roman" w:hAnsi="Times New Roman"/>
          <w:b/>
          <w:bCs/>
          <w:sz w:val="25"/>
          <w:szCs w:val="25"/>
        </w:rPr>
      </w:pPr>
      <w:r w:rsidRPr="005A43B1">
        <w:rPr>
          <w:rFonts w:ascii="Times New Roman" w:hAnsi="Times New Roman"/>
          <w:b/>
          <w:bCs/>
          <w:sz w:val="25"/>
          <w:szCs w:val="25"/>
        </w:rPr>
        <w:t>сельского поселения «Деревня Захарово»</w:t>
      </w:r>
    </w:p>
    <w:p w:rsidR="00571FC7" w:rsidRPr="005A43B1" w:rsidRDefault="00571FC7" w:rsidP="000E494B">
      <w:pPr>
        <w:spacing w:after="60" w:line="380" w:lineRule="exact"/>
        <w:ind w:left="23" w:firstLine="862"/>
        <w:rPr>
          <w:rFonts w:ascii="Times New Roman" w:hAnsi="Times New Roman"/>
          <w:b/>
          <w:bCs/>
          <w:sz w:val="25"/>
          <w:szCs w:val="25"/>
        </w:rPr>
      </w:pPr>
      <w:r w:rsidRPr="005A43B1">
        <w:rPr>
          <w:rFonts w:ascii="Times New Roman" w:hAnsi="Times New Roman"/>
          <w:b/>
          <w:bCs/>
          <w:sz w:val="25"/>
          <w:szCs w:val="25"/>
        </w:rPr>
        <w:t>Малоярославецкого района Калужской области</w:t>
      </w:r>
    </w:p>
    <w:p w:rsidR="00571FC7" w:rsidRPr="005A43B1" w:rsidRDefault="00571FC7" w:rsidP="000E494B">
      <w:pPr>
        <w:spacing w:after="60" w:line="380" w:lineRule="exact"/>
        <w:ind w:left="23" w:firstLine="862"/>
        <w:rPr>
          <w:rFonts w:ascii="Times New Roman" w:hAnsi="Times New Roman"/>
          <w:b/>
          <w:bCs/>
          <w:sz w:val="25"/>
          <w:szCs w:val="25"/>
        </w:rPr>
      </w:pPr>
      <w:r w:rsidRPr="005A43B1">
        <w:rPr>
          <w:rFonts w:ascii="Times New Roman" w:hAnsi="Times New Roman"/>
          <w:b/>
          <w:bCs/>
          <w:sz w:val="25"/>
          <w:szCs w:val="25"/>
        </w:rPr>
        <w:t xml:space="preserve"> на 2014-2017 годы.</w:t>
      </w:r>
    </w:p>
    <w:p w:rsidR="00571FC7" w:rsidRPr="005A43B1" w:rsidRDefault="00571FC7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571FC7" w:rsidRPr="005A43B1" w:rsidRDefault="00571FC7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5A43B1">
        <w:rPr>
          <w:rFonts w:ascii="Times New Roman" w:hAnsi="Times New Roman"/>
          <w:sz w:val="25"/>
          <w:szCs w:val="25"/>
        </w:rPr>
        <w:t xml:space="preserve">В соответствии с Федеральным законом  от 6. 10. </w:t>
      </w:r>
      <w:smartTag w:uri="urn:schemas-microsoft-com:office:smarttags" w:element="metricconverter">
        <w:smartTagPr>
          <w:attr w:name="ProductID" w:val="2003 г"/>
        </w:smartTagPr>
        <w:r w:rsidRPr="005A43B1">
          <w:rPr>
            <w:rFonts w:ascii="Times New Roman" w:hAnsi="Times New Roman"/>
            <w:sz w:val="25"/>
            <w:szCs w:val="25"/>
          </w:rPr>
          <w:t>2003 г</w:t>
        </w:r>
      </w:smartTag>
      <w:r w:rsidRPr="005A43B1">
        <w:rPr>
          <w:rFonts w:ascii="Times New Roman" w:hAnsi="Times New Roman"/>
          <w:sz w:val="25"/>
          <w:szCs w:val="25"/>
        </w:rPr>
        <w:t>. № 131-ФЗ «Об общих принципах организации местного самоуправления в Российской Федерации», Федеральной целевой программой «Комплексная программа модернизации и реформирования ЖКХ на 2010-2020 годы», администрация сельского поселения «Деревня Захарово» постановляет:</w:t>
      </w:r>
    </w:p>
    <w:p w:rsidR="00571FC7" w:rsidRPr="005A43B1" w:rsidRDefault="00571FC7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</w:p>
    <w:p w:rsidR="00571FC7" w:rsidRPr="005A43B1" w:rsidRDefault="00571FC7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5A43B1">
        <w:rPr>
          <w:rFonts w:ascii="Times New Roman" w:hAnsi="Times New Roman"/>
          <w:sz w:val="25"/>
          <w:szCs w:val="25"/>
        </w:rPr>
        <w:t>1. Утвердить прилагаемую муниципальную программу «Программа комплексного развития систем коммунальной инфраструктуры сельского поселения «Деревня Захарово»</w:t>
      </w:r>
      <w:r w:rsidR="005A43B1">
        <w:rPr>
          <w:rFonts w:ascii="Times New Roman" w:hAnsi="Times New Roman"/>
          <w:sz w:val="25"/>
          <w:szCs w:val="25"/>
        </w:rPr>
        <w:t xml:space="preserve"> </w:t>
      </w:r>
      <w:r w:rsidRPr="005A43B1">
        <w:rPr>
          <w:rFonts w:ascii="Times New Roman" w:hAnsi="Times New Roman"/>
          <w:sz w:val="25"/>
          <w:szCs w:val="25"/>
        </w:rPr>
        <w:t>Малоярославецкого района Калужской области на 2014-2017 годы».</w:t>
      </w:r>
    </w:p>
    <w:p w:rsidR="00571FC7" w:rsidRPr="005A43B1" w:rsidRDefault="00571FC7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5A43B1">
        <w:rPr>
          <w:rFonts w:ascii="Times New Roman" w:hAnsi="Times New Roman"/>
          <w:sz w:val="25"/>
          <w:szCs w:val="25"/>
        </w:rPr>
        <w:t>2. Финансирование Программы, начиная с 2014 года, осуществлять в пределах средств, предусмотренных в муниципальном бюджете  сельского поселения Филипповского на соответствующий финансовый год.</w:t>
      </w:r>
    </w:p>
    <w:p w:rsidR="00571FC7" w:rsidRPr="005A43B1" w:rsidRDefault="00571FC7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5A43B1">
        <w:rPr>
          <w:rFonts w:ascii="Times New Roman" w:hAnsi="Times New Roman"/>
          <w:sz w:val="25"/>
          <w:szCs w:val="25"/>
        </w:rPr>
        <w:t>3. Настоящее постановление подлежит обнародованию.</w:t>
      </w:r>
    </w:p>
    <w:p w:rsidR="00571FC7" w:rsidRPr="005A43B1" w:rsidRDefault="00571FC7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5A43B1">
        <w:rPr>
          <w:rFonts w:ascii="Times New Roman" w:hAnsi="Times New Roman"/>
          <w:sz w:val="25"/>
          <w:szCs w:val="25"/>
        </w:rPr>
        <w:t xml:space="preserve">4. </w:t>
      </w:r>
      <w:proofErr w:type="gramStart"/>
      <w:r w:rsidRPr="005A43B1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5A43B1">
        <w:rPr>
          <w:rFonts w:ascii="Times New Roman" w:hAnsi="Times New Roman"/>
          <w:sz w:val="25"/>
          <w:szCs w:val="25"/>
        </w:rPr>
        <w:t xml:space="preserve"> исполнением настоящего постановления оставляю за собой.</w:t>
      </w:r>
    </w:p>
    <w:p w:rsidR="00571FC7" w:rsidRPr="005A43B1" w:rsidRDefault="00571FC7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</w:p>
    <w:p w:rsidR="00571FC7" w:rsidRPr="005A43B1" w:rsidRDefault="00571FC7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</w:p>
    <w:p w:rsidR="00571FC7" w:rsidRPr="005A43B1" w:rsidRDefault="00571FC7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5A43B1">
        <w:rPr>
          <w:rFonts w:ascii="Times New Roman" w:hAnsi="Times New Roman"/>
          <w:sz w:val="25"/>
          <w:szCs w:val="25"/>
        </w:rPr>
        <w:t xml:space="preserve"> Главой Администрации </w:t>
      </w:r>
    </w:p>
    <w:p w:rsidR="00571FC7" w:rsidRPr="005A43B1" w:rsidRDefault="00571FC7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5A43B1">
        <w:rPr>
          <w:rFonts w:ascii="Times New Roman" w:hAnsi="Times New Roman"/>
          <w:sz w:val="25"/>
          <w:szCs w:val="25"/>
        </w:rPr>
        <w:t>муниципального образования сельского</w:t>
      </w:r>
    </w:p>
    <w:p w:rsidR="00571FC7" w:rsidRPr="005A43B1" w:rsidRDefault="00571FC7" w:rsidP="000A5C58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5A43B1">
        <w:rPr>
          <w:rFonts w:ascii="Times New Roman" w:hAnsi="Times New Roman"/>
          <w:sz w:val="25"/>
          <w:szCs w:val="25"/>
        </w:rPr>
        <w:lastRenderedPageBreak/>
        <w:t xml:space="preserve"> поселения «Деревня </w:t>
      </w:r>
      <w:proofErr w:type="spellStart"/>
      <w:r w:rsidRPr="005A43B1">
        <w:rPr>
          <w:rFonts w:ascii="Times New Roman" w:hAnsi="Times New Roman"/>
          <w:sz w:val="25"/>
          <w:szCs w:val="25"/>
        </w:rPr>
        <w:t>Захарово</w:t>
      </w:r>
      <w:proofErr w:type="gramStart"/>
      <w:r w:rsidRPr="005A43B1">
        <w:rPr>
          <w:rFonts w:ascii="Times New Roman" w:hAnsi="Times New Roman"/>
          <w:sz w:val="25"/>
          <w:szCs w:val="25"/>
        </w:rPr>
        <w:t>»Г</w:t>
      </w:r>
      <w:proofErr w:type="gramEnd"/>
      <w:r w:rsidRPr="005A43B1">
        <w:rPr>
          <w:rFonts w:ascii="Times New Roman" w:hAnsi="Times New Roman"/>
          <w:sz w:val="25"/>
          <w:szCs w:val="25"/>
        </w:rPr>
        <w:t>.В</w:t>
      </w:r>
      <w:proofErr w:type="spellEnd"/>
      <w:r w:rsidRPr="005A43B1">
        <w:rPr>
          <w:rFonts w:ascii="Times New Roman" w:hAnsi="Times New Roman"/>
          <w:sz w:val="25"/>
          <w:szCs w:val="25"/>
        </w:rPr>
        <w:t>. Исаева</w:t>
      </w:r>
    </w:p>
    <w:p w:rsidR="00571FC7" w:rsidRPr="005A43B1" w:rsidRDefault="00571FC7" w:rsidP="000A5C58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</w:p>
    <w:p w:rsidR="00571FC7" w:rsidRPr="005A43B1" w:rsidRDefault="00571FC7" w:rsidP="000A5C58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</w:p>
    <w:p w:rsidR="00571FC7" w:rsidRPr="005A43B1" w:rsidRDefault="00571FC7" w:rsidP="000A5C58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</w:p>
    <w:p w:rsidR="00571FC7" w:rsidRPr="005A43B1" w:rsidRDefault="00571FC7" w:rsidP="000A5C58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</w:p>
    <w:p w:rsidR="00571FC7" w:rsidRPr="005A43B1" w:rsidRDefault="00571FC7" w:rsidP="000A5C58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</w:p>
    <w:p w:rsidR="00571FC7" w:rsidRPr="005A43B1" w:rsidRDefault="00571FC7" w:rsidP="000A5C58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</w:p>
    <w:p w:rsidR="00571FC7" w:rsidRPr="005A43B1" w:rsidRDefault="00571FC7" w:rsidP="000A5C58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</w:p>
    <w:p w:rsidR="00571FC7" w:rsidRPr="005A43B1" w:rsidRDefault="00571FC7" w:rsidP="000A5C58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5A43B1">
        <w:rPr>
          <w:rFonts w:ascii="Times New Roman" w:hAnsi="Times New Roman"/>
          <w:b/>
          <w:bCs/>
          <w:sz w:val="36"/>
          <w:szCs w:val="36"/>
        </w:rPr>
        <w:t xml:space="preserve">Программа </w:t>
      </w:r>
      <w:proofErr w:type="gramStart"/>
      <w:r w:rsidRPr="005A43B1">
        <w:rPr>
          <w:rFonts w:ascii="Times New Roman" w:hAnsi="Times New Roman"/>
          <w:b/>
          <w:bCs/>
          <w:sz w:val="36"/>
          <w:szCs w:val="36"/>
        </w:rPr>
        <w:t>комплексного</w:t>
      </w:r>
      <w:proofErr w:type="gramEnd"/>
      <w:r w:rsidRPr="005A43B1">
        <w:rPr>
          <w:rFonts w:ascii="Times New Roman" w:hAnsi="Times New Roman"/>
          <w:b/>
          <w:bCs/>
          <w:sz w:val="36"/>
          <w:szCs w:val="36"/>
        </w:rPr>
        <w:t xml:space="preserve"> развития систем</w:t>
      </w:r>
    </w:p>
    <w:p w:rsidR="00571FC7" w:rsidRPr="005A43B1" w:rsidRDefault="00571FC7" w:rsidP="000E494B">
      <w:pPr>
        <w:widowControl w:val="0"/>
        <w:autoSpaceDE w:val="0"/>
        <w:autoSpaceDN w:val="0"/>
        <w:adjustRightInd w:val="0"/>
        <w:spacing w:after="0" w:line="412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 w:rsidRPr="005A43B1">
        <w:rPr>
          <w:rFonts w:ascii="Times New Roman" w:hAnsi="Times New Roman"/>
          <w:b/>
          <w:bCs/>
          <w:sz w:val="36"/>
          <w:szCs w:val="36"/>
        </w:rPr>
        <w:t xml:space="preserve">коммунальной инфраструктуры </w:t>
      </w:r>
    </w:p>
    <w:p w:rsidR="00571FC7" w:rsidRPr="005A43B1" w:rsidRDefault="00571FC7" w:rsidP="000E494B">
      <w:pPr>
        <w:widowControl w:val="0"/>
        <w:autoSpaceDE w:val="0"/>
        <w:autoSpaceDN w:val="0"/>
        <w:adjustRightInd w:val="0"/>
        <w:spacing w:after="0" w:line="412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 w:rsidRPr="005A43B1">
        <w:rPr>
          <w:rFonts w:ascii="Times New Roman" w:hAnsi="Times New Roman"/>
          <w:b/>
          <w:bCs/>
          <w:sz w:val="36"/>
          <w:szCs w:val="36"/>
        </w:rPr>
        <w:t xml:space="preserve">сельского поселения «Деревня Захарово» </w:t>
      </w:r>
      <w:proofErr w:type="spellStart"/>
      <w:r w:rsidRPr="005A43B1">
        <w:rPr>
          <w:rFonts w:ascii="Times New Roman" w:hAnsi="Times New Roman"/>
          <w:b/>
          <w:bCs/>
          <w:sz w:val="36"/>
          <w:szCs w:val="36"/>
        </w:rPr>
        <w:t>Малоярословецкого</w:t>
      </w:r>
      <w:proofErr w:type="spellEnd"/>
      <w:r w:rsidRPr="005A43B1">
        <w:rPr>
          <w:rFonts w:ascii="Times New Roman" w:hAnsi="Times New Roman"/>
          <w:b/>
          <w:bCs/>
          <w:sz w:val="36"/>
          <w:szCs w:val="36"/>
        </w:rPr>
        <w:t xml:space="preserve"> района Калужской области на 2014-2017 годы</w:t>
      </w:r>
    </w:p>
    <w:p w:rsidR="00571FC7" w:rsidRPr="005A43B1" w:rsidRDefault="00571FC7" w:rsidP="000E494B">
      <w:pPr>
        <w:rPr>
          <w:rFonts w:ascii="Times New Roman" w:hAnsi="Times New Roman"/>
          <w:sz w:val="36"/>
          <w:szCs w:val="36"/>
        </w:rPr>
      </w:pPr>
    </w:p>
    <w:p w:rsidR="00571FC7" w:rsidRPr="005A43B1" w:rsidRDefault="00571FC7" w:rsidP="000E494B">
      <w:pPr>
        <w:rPr>
          <w:rFonts w:ascii="Times New Roman" w:hAnsi="Times New Roman"/>
          <w:sz w:val="36"/>
          <w:szCs w:val="36"/>
        </w:rPr>
      </w:pPr>
    </w:p>
    <w:p w:rsidR="00571FC7" w:rsidRPr="005A43B1" w:rsidRDefault="00571FC7" w:rsidP="000E494B">
      <w:pPr>
        <w:rPr>
          <w:rFonts w:ascii="Times New Roman" w:hAnsi="Times New Roman"/>
          <w:sz w:val="36"/>
          <w:szCs w:val="36"/>
        </w:rPr>
      </w:pPr>
    </w:p>
    <w:p w:rsidR="00571FC7" w:rsidRPr="005A43B1" w:rsidRDefault="00571FC7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sz w:val="36"/>
          <w:szCs w:val="36"/>
        </w:rPr>
      </w:pPr>
    </w:p>
    <w:p w:rsidR="00571FC7" w:rsidRPr="005A43B1" w:rsidRDefault="00571FC7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sz w:val="36"/>
          <w:szCs w:val="36"/>
        </w:rPr>
      </w:pPr>
    </w:p>
    <w:p w:rsidR="00571FC7" w:rsidRPr="005A43B1" w:rsidRDefault="00571FC7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sz w:val="36"/>
          <w:szCs w:val="36"/>
        </w:rPr>
      </w:pPr>
    </w:p>
    <w:p w:rsidR="00571FC7" w:rsidRPr="005A43B1" w:rsidRDefault="00571FC7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sz w:val="36"/>
          <w:szCs w:val="36"/>
        </w:rPr>
      </w:pPr>
    </w:p>
    <w:p w:rsidR="00571FC7" w:rsidRPr="005A43B1" w:rsidRDefault="00571FC7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sz w:val="36"/>
          <w:szCs w:val="36"/>
        </w:rPr>
      </w:pPr>
    </w:p>
    <w:p w:rsidR="00571FC7" w:rsidRPr="005A43B1" w:rsidRDefault="00571FC7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sz w:val="36"/>
          <w:szCs w:val="36"/>
        </w:rPr>
      </w:pPr>
    </w:p>
    <w:p w:rsidR="00571FC7" w:rsidRPr="005A43B1" w:rsidRDefault="00571FC7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</w:pPr>
    </w:p>
    <w:p w:rsidR="00571FC7" w:rsidRPr="005A43B1" w:rsidRDefault="00571FC7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</w:pPr>
    </w:p>
    <w:p w:rsidR="00571FC7" w:rsidRPr="005A43B1" w:rsidRDefault="00571FC7" w:rsidP="000E494B">
      <w:pPr>
        <w:widowControl w:val="0"/>
        <w:spacing w:after="0" w:line="278" w:lineRule="exact"/>
        <w:ind w:left="160"/>
        <w:jc w:val="center"/>
        <w:rPr>
          <w:rFonts w:ascii="Times New Roman" w:hAnsi="Times New Roman"/>
          <w:lang w:eastAsia="ru-RU"/>
        </w:rPr>
      </w:pPr>
    </w:p>
    <w:p w:rsidR="00571FC7" w:rsidRPr="005A43B1" w:rsidRDefault="00571FC7" w:rsidP="000A5C58">
      <w:pPr>
        <w:pStyle w:val="a3"/>
        <w:keepNext/>
        <w:keepLines/>
        <w:widowControl w:val="0"/>
        <w:spacing w:after="253" w:line="365" w:lineRule="exact"/>
        <w:ind w:left="360" w:right="20"/>
        <w:outlineLvl w:val="2"/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</w:pPr>
    </w:p>
    <w:p w:rsidR="00571FC7" w:rsidRPr="005A43B1" w:rsidRDefault="00571FC7" w:rsidP="000E494B">
      <w:pPr>
        <w:pStyle w:val="a3"/>
        <w:keepNext/>
        <w:keepLines/>
        <w:widowControl w:val="0"/>
        <w:numPr>
          <w:ilvl w:val="0"/>
          <w:numId w:val="40"/>
        </w:numPr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</w:pPr>
    </w:p>
    <w:p w:rsidR="00571FC7" w:rsidRPr="005A43B1" w:rsidRDefault="00571FC7" w:rsidP="000E494B">
      <w:pPr>
        <w:pStyle w:val="a3"/>
        <w:keepNext/>
        <w:keepLines/>
        <w:widowControl w:val="0"/>
        <w:numPr>
          <w:ilvl w:val="0"/>
          <w:numId w:val="40"/>
        </w:numPr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</w:pPr>
      <w:r w:rsidRPr="005A43B1"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  <w:t>Паспорт программы</w:t>
      </w:r>
    </w:p>
    <w:p w:rsidR="00571FC7" w:rsidRPr="005A43B1" w:rsidRDefault="00571FC7" w:rsidP="000E494B">
      <w:pPr>
        <w:widowControl w:val="0"/>
        <w:spacing w:after="0" w:line="278" w:lineRule="exact"/>
        <w:ind w:left="1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43B1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571FC7" w:rsidRPr="005A43B1" w:rsidRDefault="00571FC7" w:rsidP="000E494B">
      <w:pPr>
        <w:widowControl w:val="0"/>
        <w:spacing w:after="0" w:line="278" w:lineRule="exact"/>
        <w:ind w:left="160"/>
        <w:jc w:val="center"/>
        <w:rPr>
          <w:rFonts w:ascii="Times New Roman" w:hAnsi="Times New Roman"/>
          <w:lang w:eastAsia="ru-RU"/>
        </w:rPr>
      </w:pPr>
      <w:r w:rsidRPr="005A43B1">
        <w:rPr>
          <w:rFonts w:ascii="Times New Roman" w:hAnsi="Times New Roman"/>
          <w:lang w:eastAsia="ru-RU"/>
        </w:rPr>
        <w:t xml:space="preserve">Комплексной программы развития систем коммунальной инфраструктуры муниципального образования сельского поселения «Деревня Захарово» Малоярославецкого района </w:t>
      </w:r>
    </w:p>
    <w:p w:rsidR="00571FC7" w:rsidRPr="005A43B1" w:rsidRDefault="00571FC7" w:rsidP="000E494B">
      <w:pPr>
        <w:widowControl w:val="0"/>
        <w:spacing w:after="0" w:line="278" w:lineRule="exact"/>
        <w:ind w:left="160"/>
        <w:jc w:val="center"/>
        <w:rPr>
          <w:rFonts w:ascii="Times New Roman" w:hAnsi="Times New Roman"/>
          <w:lang w:eastAsia="ru-RU"/>
        </w:rPr>
      </w:pPr>
      <w:r w:rsidRPr="005A43B1">
        <w:rPr>
          <w:rFonts w:ascii="Times New Roman" w:hAnsi="Times New Roman"/>
          <w:lang w:eastAsia="ru-RU"/>
        </w:rPr>
        <w:t>Калужской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7085"/>
      </w:tblGrid>
      <w:tr w:rsidR="005A43B1" w:rsidRPr="005A43B1" w:rsidTr="008D6A49">
        <w:trPr>
          <w:trHeight w:hRule="exact" w:val="100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Программа комплексного развития систем коммунальной инфраструктуры муниципального образования сельского поселения «Деревня Захарово» поселение на период с 2014-2017 годы</w:t>
            </w:r>
          </w:p>
        </w:tc>
      </w:tr>
      <w:tr w:rsidR="005A43B1" w:rsidRPr="005A43B1" w:rsidTr="008D6A49">
        <w:trPr>
          <w:trHeight w:hRule="exact" w:val="76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Основание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для</w:t>
            </w:r>
            <w:proofErr w:type="gramEnd"/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разработки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Поручение Президента РФ от 17.03.2011 №Пр-701 </w:t>
            </w:r>
          </w:p>
        </w:tc>
      </w:tr>
      <w:tr w:rsidR="005A43B1" w:rsidRPr="005A43B1" w:rsidTr="008D6A49">
        <w:trPr>
          <w:trHeight w:hRule="exact" w:val="264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Заказчик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Администрация сельского поселения «Деревня Захарово»</w:t>
            </w:r>
          </w:p>
        </w:tc>
      </w:tr>
      <w:tr w:rsidR="005A43B1" w:rsidRPr="005A43B1" w:rsidTr="008D6A49">
        <w:trPr>
          <w:trHeight w:hRule="exact" w:val="53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45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Разработчик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45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ЭнергоКапитал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5A43B1" w:rsidRPr="005A43B1" w:rsidTr="008D6A49">
        <w:trPr>
          <w:trHeight w:hRule="exact" w:val="51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Исполнители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Администрация сельского поселения «Деревня Захарово»</w:t>
            </w:r>
          </w:p>
        </w:tc>
      </w:tr>
      <w:tr w:rsidR="005A43B1" w:rsidRPr="005A43B1" w:rsidTr="008D6A49">
        <w:trPr>
          <w:trHeight w:hRule="exact" w:val="2539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Цель и задачи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реализации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6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Реализация устойчивого развития сельского поселения «Деревня Захарово».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6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Обеспечение коммунальной инфраструктурой объектов жилищного и промышленного комплекса.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6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Обеспечение наиболее экономичным образом качественного и надежного предоставления коммунальных услуг потребителям.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6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Разработка</w:t>
            </w:r>
            <w:r w:rsidRPr="005A43B1">
              <w:rPr>
                <w:rFonts w:ascii="Times New Roman" w:hAnsi="Times New Roman"/>
                <w:lang w:eastAsia="ru-RU"/>
              </w:rPr>
              <w:tab/>
              <w:t>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6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Определение необходимого объема финансовых сре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дств дл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я реализации Программы.</w:t>
            </w:r>
          </w:p>
        </w:tc>
      </w:tr>
      <w:tr w:rsidR="005A43B1" w:rsidRPr="005A43B1" w:rsidTr="008D6A49">
        <w:trPr>
          <w:trHeight w:hRule="exact" w:val="76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Сроки и этапы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реализации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 2014 до 2017 гг.</w:t>
            </w:r>
          </w:p>
        </w:tc>
      </w:tr>
      <w:tr w:rsidR="005A43B1" w:rsidRPr="005A43B1" w:rsidTr="008D6A49">
        <w:trPr>
          <w:trHeight w:hRule="exact" w:val="1570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Основные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мероприятия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485"/>
              </w:tabs>
              <w:spacing w:after="0" w:line="274" w:lineRule="exact"/>
              <w:ind w:left="460" w:hanging="34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поэтапная модернизация сетей коммунальной инфраструктуры, имеющих большой процент износа;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480"/>
              </w:tabs>
              <w:spacing w:after="0" w:line="259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реконструкция водопроводных сетей сельского поселения;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480"/>
              </w:tabs>
              <w:spacing w:after="0" w:line="259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реконструкция существующей котельной сельского поселения;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480"/>
              </w:tabs>
              <w:spacing w:after="0" w:line="259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реконструкция линии электропередачи сельского поселения.</w:t>
            </w:r>
          </w:p>
        </w:tc>
      </w:tr>
      <w:tr w:rsidR="005A43B1" w:rsidRPr="005A43B1" w:rsidTr="008D6A49">
        <w:trPr>
          <w:trHeight w:hRule="exact" w:val="51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Область применения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9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Программа включает в себя системы коммунальной инфраструктуры: водоснабжение, теплоснабжение и электроснабжение.</w:t>
            </w:r>
          </w:p>
        </w:tc>
      </w:tr>
      <w:tr w:rsidR="005A43B1" w:rsidRPr="005A43B1" w:rsidTr="008D6A49">
        <w:trPr>
          <w:trHeight w:hRule="exact" w:val="152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Объем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финансирования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Объем финансирования Программы составляет 5810 тыс. руб., в том числе: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2014г. - 1537,5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.;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2015г. - 1172,5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.;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2016г. - 2700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2017г.- 400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A43B1" w:rsidRPr="005A43B1" w:rsidTr="008D6A49">
        <w:trPr>
          <w:trHeight w:hRule="exact" w:val="1022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Источники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финансирования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proofErr w:type="gramStart"/>
            <w:r w:rsidRPr="005A43B1">
              <w:rPr>
                <w:rFonts w:ascii="Times New Roman" w:hAnsi="Times New Roman"/>
                <w:lang w:eastAsia="ru-RU"/>
              </w:rPr>
              <w:t>Источники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 xml:space="preserve"> обеспечивающие финансирование программы: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-средства бюджета сельского поселения «Деревня Захарово»;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-текущие средства (за счет производственной программы). </w:t>
            </w:r>
          </w:p>
        </w:tc>
      </w:tr>
      <w:tr w:rsidR="005A43B1" w:rsidRPr="005A43B1" w:rsidTr="008D6A49">
        <w:trPr>
          <w:trHeight w:hRule="exact" w:val="1032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7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Технологические результаты: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8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повышение надежности работы систем коммунальной инфраструктуры сельского поселения «Деревня Захарово»;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8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снижение потерь коммунальных ресурсов в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производственном</w:t>
            </w:r>
            <w:proofErr w:type="gramEnd"/>
          </w:p>
        </w:tc>
      </w:tr>
    </w:tbl>
    <w:p w:rsidR="00571FC7" w:rsidRPr="005A43B1" w:rsidRDefault="00571FC7" w:rsidP="000E494B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5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7105"/>
      </w:tblGrid>
      <w:tr w:rsidR="005A43B1" w:rsidRPr="005A43B1" w:rsidTr="008D6A49">
        <w:trPr>
          <w:trHeight w:hRule="exact" w:val="2867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proofErr w:type="gramStart"/>
            <w:r w:rsidRPr="005A43B1">
              <w:rPr>
                <w:rFonts w:ascii="Times New Roman" w:hAnsi="Times New Roman"/>
                <w:lang w:eastAsia="ru-RU"/>
              </w:rPr>
              <w:t>процессе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7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Коммерческий</w:t>
            </w:r>
            <w:r w:rsidRPr="005A43B1">
              <w:rPr>
                <w:rFonts w:ascii="Times New Roman" w:hAnsi="Times New Roman"/>
                <w:lang w:eastAsia="ru-RU"/>
              </w:rPr>
              <w:tab/>
              <w:t xml:space="preserve">результат: 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9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повышение эффективности финансово- хозяйственной деятельности предприятий коммунального комплекса.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464"/>
              </w:tabs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Бюджетный</w:t>
            </w:r>
            <w:r w:rsidRPr="005A43B1">
              <w:rPr>
                <w:rFonts w:ascii="Times New Roman" w:hAnsi="Times New Roman"/>
                <w:lang w:eastAsia="ru-RU"/>
              </w:rPr>
              <w:tab/>
              <w:t>результат: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464"/>
              </w:tabs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развитие предприятий приведет к увеличению бюджетных поступлений.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517"/>
              </w:tabs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Социальный</w:t>
            </w:r>
            <w:r w:rsidRPr="005A43B1">
              <w:rPr>
                <w:rFonts w:ascii="Times New Roman" w:hAnsi="Times New Roman"/>
                <w:lang w:eastAsia="ru-RU"/>
              </w:rPr>
              <w:tab/>
              <w:t>результат: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517"/>
              </w:tabs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создание новых рабочих мест, повышение качества коммунальных услуг.</w:t>
            </w:r>
          </w:p>
        </w:tc>
      </w:tr>
      <w:tr w:rsidR="005A43B1" w:rsidRPr="005A43B1" w:rsidTr="008D6A49">
        <w:trPr>
          <w:trHeight w:hRule="exact" w:val="216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Контроль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за</w:t>
            </w:r>
            <w:proofErr w:type="gramEnd"/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исполнением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Программа реализуется на территории муниципального образования сельского поселения «Деревня Захарово».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Координатором Программы являются органы исполнительной власти сельского поселения «Деревня Захарово».</w:t>
            </w:r>
          </w:p>
          <w:p w:rsidR="00571FC7" w:rsidRPr="005A43B1" w:rsidRDefault="00571FC7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Для оценки эффективности реализации программы сельского поселения «Деревня Захарово» будет проводиться ежегодный мониторинг.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Контроль за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 xml:space="preserve"> исполнением Программы осуществляет И.О Главы администрации сельского поселения «Деревня Захарово».</w:t>
            </w:r>
          </w:p>
        </w:tc>
      </w:tr>
    </w:tbl>
    <w:p w:rsidR="00571FC7" w:rsidRPr="005A43B1" w:rsidRDefault="00571FC7" w:rsidP="000E494B">
      <w:pPr>
        <w:widowControl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571FC7" w:rsidRPr="005A43B1" w:rsidRDefault="00571FC7" w:rsidP="000E494B">
      <w:pPr>
        <w:widowControl w:val="0"/>
        <w:spacing w:after="0" w:line="240" w:lineRule="auto"/>
        <w:ind w:right="-315"/>
        <w:rPr>
          <w:rFonts w:ascii="Times New Roman" w:hAnsi="Times New Roman"/>
          <w:sz w:val="2"/>
          <w:szCs w:val="2"/>
          <w:lang w:eastAsia="ru-RU"/>
        </w:rPr>
        <w:sectPr w:rsidR="00571FC7" w:rsidRPr="005A43B1">
          <w:footerReference w:type="default" r:id="rId8"/>
          <w:pgSz w:w="11909" w:h="16834"/>
          <w:pgMar w:top="1217" w:right="1137" w:bottom="1731" w:left="1022" w:header="0" w:footer="3" w:gutter="0"/>
          <w:cols w:space="720"/>
          <w:noEndnote/>
          <w:docGrid w:linePitch="360"/>
        </w:sectPr>
      </w:pPr>
    </w:p>
    <w:p w:rsidR="00571FC7" w:rsidRPr="005A43B1" w:rsidRDefault="00571FC7" w:rsidP="000A5C58">
      <w:pPr>
        <w:pStyle w:val="a3"/>
        <w:keepNext/>
        <w:keepLines/>
        <w:widowControl w:val="0"/>
        <w:spacing w:after="253" w:line="365" w:lineRule="exact"/>
        <w:ind w:left="0" w:right="20"/>
        <w:outlineLvl w:val="2"/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</w:pPr>
      <w:bookmarkStart w:id="2" w:name="bookmark3"/>
      <w:r w:rsidRPr="005A43B1"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  <w:lastRenderedPageBreak/>
        <w:t>3.Задачи совершенствования и развития коммунального комплекса муниципального образования</w:t>
      </w:r>
      <w:bookmarkEnd w:id="2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Целью разработки Программы комплексного развития систем коммунальной инфраструктуры муниципального образования сельского поселения</w:t>
      </w:r>
      <w:r w:rsidR="00E24533"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«Деревня Захарово»</w:t>
      </w:r>
      <w:r w:rsidR="00E24533"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является обеспечение развития коммунальных систем и объектов в соответствии с потребностями жилищного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организаций, обслуживающих системы коммунальной инфраструктуры муниципального образования.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Программа комплексного развития систем коммунальной инфраструктуры муниципального образования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муниц</w:t>
      </w:r>
      <w:r w:rsidR="00E24533"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ипального образования </w:t>
      </w: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сельское поселение</w:t>
      </w:r>
      <w:r w:rsidR="00E24533"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 «Деревня Захарово»</w:t>
      </w: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Основными задачами Программы комплексного развития систем коммунальной инфраструктуры муниципального образования являются: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Инженерно-техническая оптимизация коммунальных систем.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Взаимосвязанное перспективное планирование развития коммунальных систем.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Обоснование мероприятий по комплексной реконструкции и модернизации.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Повышение надежности систем и качества предоставления коммунальных услуг.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Совершенствование механизмов развития энергосбережения и повышение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энергоэффективности</w:t>
      </w:r>
      <w:proofErr w:type="spellEnd"/>
      <w:r w:rsidR="00E24533"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коммунальной инфраструктуры.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Повышение инвестиционной привлекательности коммунальной инфраструктуры муниципального образования.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Обеспечение сбалансированности интересов субъектов коммунальной инфраструктуры и потребителей.</w:t>
      </w:r>
    </w:p>
    <w:p w:rsidR="00571FC7" w:rsidRPr="005A43B1" w:rsidRDefault="00571FC7" w:rsidP="000E494B">
      <w:pPr>
        <w:widowControl w:val="0"/>
        <w:spacing w:after="60" w:line="380" w:lineRule="exact"/>
        <w:ind w:left="119" w:firstLine="709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Формирование и реализация Программы комплексного развития систем коммунальной инфраструктуры муниципального образования сельского поселения «Деревня Захарово» базируются на следующих принципах: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системность - рассмотрение Программы комплексного развития систем коммунальной инфраструктуры муниципального образования как единой системы с учетом взаимного влияния разделов и мероприятий Программы друг на друга;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комплексность - формирование Программы </w:t>
      </w:r>
      <w:proofErr w:type="gram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комплексного</w:t>
      </w:r>
      <w:proofErr w:type="gram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развития систем коммунальной инфраструктуры в увязке с различными целевыми программами </w:t>
      </w: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lastRenderedPageBreak/>
        <w:t>(федеральными, региональными, муниципальными).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Сроки и этапы: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Программа комплексного развития систем коммунальной инфраструктуры муниципального образования сельского поселения «Деревня Захарово» разрабатывается на период с 2014 до 2017 года.</w:t>
      </w: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br w:type="page"/>
      </w:r>
    </w:p>
    <w:p w:rsidR="00571FC7" w:rsidRPr="005A43B1" w:rsidRDefault="00571FC7" w:rsidP="000E494B">
      <w:pPr>
        <w:pStyle w:val="a3"/>
        <w:keepNext/>
        <w:keepLines/>
        <w:widowControl w:val="0"/>
        <w:numPr>
          <w:ilvl w:val="0"/>
          <w:numId w:val="40"/>
        </w:numPr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</w:pPr>
      <w:bookmarkStart w:id="3" w:name="bookmark4"/>
      <w:r w:rsidRPr="005A43B1"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  <w:t>Перспективы развития муниципального образования</w:t>
      </w:r>
      <w:bookmarkEnd w:id="3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4" w:name="bookmark5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3.1. Общие сведения о муниципальном образовании</w:t>
      </w:r>
      <w:bookmarkEnd w:id="4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Сельское поселение «Деревня Захарово» расположено в юго-восточной части Малоярославецкого района Калужской области. 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Центр сельского поселени</w:t>
      </w:r>
      <w:r w:rsidR="00BB4CBE"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я, дер. Захарово, находится в 55 км от г. Малоярославец и в 75</w:t>
      </w: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км от г. Калуги. 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В состав сельского поселения «Деревня Захарово» входят следующие населенные пункты: 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деревня Захарово – 231 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Азарово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- 10чел.;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деревня Буревестник - 8чел.;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деревня Верховье - 3чел.;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деревня Дмитриевское -7чел.;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деревня Крапивня - 0чел.;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Муратово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- 44чел.;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деревня Новоселки -3чел.;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деревня Петрово - 4чел.;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Подсинки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- 8чел.;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Пожарки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- 5чел.;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Сисеево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- 4чел.;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Суслово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– 5чел.;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Усадье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- 4чел.;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Севрюково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- 93чел. 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proofErr w:type="gram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На территории сельского поселения расположена деревня Мишино – 3 чел. не учтенная в законе Калужской области от 30.09.10 г. (ред. 26.12.12 г.) от № 51-ОЗ «Об отнесении населенных пунктов, расположенных на территории Калужской области, к категории городских и сельских населенных пунктов», необходимо внесение изменений в закон. </w:t>
      </w:r>
      <w:proofErr w:type="gramEnd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Площадь сельского поселения составляет 11140,9 га, численность населения – 431 чел.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Внешние транспортно-экономические связи сельского поселения «Деревня Захарово» осуществляются автомобильным транспортом.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Перечень автомобильных дорог, являющихся собственностью Калужской области расположенных на территории сельского поселения: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«Окружная дорога г. Калуги – Детчино – Малоярославец» - Детчино – Пр</w:t>
      </w:r>
      <w:r w:rsidR="00BB4CBE"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удки – Захарово протяженностью 120</w:t>
      </w: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,1 км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proofErr w:type="gram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lastRenderedPageBreak/>
        <w:t>Недельное</w:t>
      </w:r>
      <w:proofErr w:type="gram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–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Казарино</w:t>
      </w:r>
      <w:r w:rsidR="00BB4CBE"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во</w:t>
      </w:r>
      <w:proofErr w:type="spellEnd"/>
      <w:r w:rsidR="00BB4CBE"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– </w:t>
      </w:r>
      <w:proofErr w:type="spellStart"/>
      <w:r w:rsidR="00BB4CBE"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Севрюково</w:t>
      </w:r>
      <w:proofErr w:type="spellEnd"/>
      <w:r w:rsidR="00BB4CBE"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 протяженностью 12</w:t>
      </w: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,96 км.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 и обеспечивающих выполнение основной работы пассажирского транспорта, выход на внешние автомобильные дороги. 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Гидрологическая структура территории сельского поселения принадлежит бассейну р. Ока. На территории поселения протекают р. Суходрев, р. Жалка, р. Сухая Жалка и др.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Из объектов культурного наследия на территории сельского поселения «Деревня Захарово» имеются следующие объекты: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Братская могила (д.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Севрюково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)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Церковь Дмитриевская (д. Дмитриевское)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Церковь Рождества (колокольня) (д.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Пожарки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)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Климат сельского поселения умеренно континентальный с мягкой зимой и теплым летом. Средняя продолжительность безморозного периода составляет 120-130 дней. Промерзание почвы обычно отмечается на уровне 0,5-0,7 м, однако в морозные бесснежные оно зимы может достигать 1,5 м.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5" w:name="bookmark6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3.2. Население муниципального образования</w:t>
      </w:r>
      <w:bookmarkEnd w:id="5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Постоянное население муниципального образования на 01.01.2012 года составляет 431  чел. Демографическая ситуация, сложившаяся за последние годы, характеризуется сокращением численности населения, но намечается положительная тенденция к увеличению численности. 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Динамика численности населения,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чел</w:t>
      </w:r>
      <w:proofErr w:type="gram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.Т</w:t>
      </w:r>
      <w:proofErr w:type="gram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аблица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1</w:t>
      </w:r>
    </w:p>
    <w:tbl>
      <w:tblPr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838"/>
        <w:gridCol w:w="839"/>
        <w:gridCol w:w="835"/>
        <w:gridCol w:w="834"/>
        <w:gridCol w:w="835"/>
        <w:gridCol w:w="834"/>
        <w:gridCol w:w="835"/>
        <w:gridCol w:w="834"/>
        <w:gridCol w:w="835"/>
        <w:gridCol w:w="834"/>
        <w:gridCol w:w="835"/>
      </w:tblGrid>
      <w:tr w:rsidR="005A43B1" w:rsidRPr="005A43B1" w:rsidTr="008D6A49">
        <w:trPr>
          <w:jc w:val="center"/>
        </w:trPr>
        <w:tc>
          <w:tcPr>
            <w:tcW w:w="186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Населенный пункт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2002 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2003 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2004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2005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2006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2007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2009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2010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2011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2012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дер. Захарово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233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233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227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227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231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Муратово</w:t>
            </w:r>
            <w:proofErr w:type="spellEnd"/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39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Усадье</w:t>
            </w:r>
            <w:proofErr w:type="spellEnd"/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дер. Верховье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дер. Петрово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Пожарки</w:t>
            </w:r>
            <w:proofErr w:type="spellEnd"/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Азарово</w:t>
            </w:r>
            <w:proofErr w:type="spellEnd"/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Подосинки</w:t>
            </w:r>
            <w:proofErr w:type="spellEnd"/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8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lastRenderedPageBreak/>
              <w:t>дер. Новоселки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Суслово</w:t>
            </w:r>
            <w:proofErr w:type="spellEnd"/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дер. Буревестник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Сисеево</w:t>
            </w:r>
            <w:proofErr w:type="spellEnd"/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дер</w:t>
            </w:r>
            <w:proofErr w:type="gram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.Д</w:t>
            </w:r>
            <w:proofErr w:type="gramEnd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митриевское</w:t>
            </w:r>
            <w:proofErr w:type="spellEnd"/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дер. Мишино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Севрюково</w:t>
            </w:r>
            <w:proofErr w:type="spellEnd"/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3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93</w:t>
            </w:r>
          </w:p>
        </w:tc>
      </w:tr>
      <w:tr w:rsidR="005A43B1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дер. Крапивня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0</w:t>
            </w:r>
          </w:p>
        </w:tc>
      </w:tr>
      <w:tr w:rsidR="00571FC7" w:rsidRPr="005A43B1" w:rsidTr="008D6A49">
        <w:trPr>
          <w:jc w:val="center"/>
        </w:trPr>
        <w:tc>
          <w:tcPr>
            <w:tcW w:w="1866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Итого по СП: 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432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432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420</w:t>
            </w:r>
          </w:p>
        </w:tc>
        <w:tc>
          <w:tcPr>
            <w:tcW w:w="84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420</w:t>
            </w:r>
          </w:p>
        </w:tc>
        <w:tc>
          <w:tcPr>
            <w:tcW w:w="84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432</w:t>
            </w:r>
          </w:p>
        </w:tc>
        <w:tc>
          <w:tcPr>
            <w:tcW w:w="844" w:type="dxa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431</w:t>
            </w:r>
          </w:p>
        </w:tc>
      </w:tr>
    </w:tbl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Анализ динамики численности населения показал, что за десятилетний период численность населения находится на стабильном уровне.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Основную роль в изменении численности населения поселения играет естественное и механическое движение населения, таблицы 2,3. 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Механическое движение населения,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чел</w:t>
      </w:r>
      <w:proofErr w:type="gram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.Т</w:t>
      </w:r>
      <w:proofErr w:type="gram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аблица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410"/>
        <w:gridCol w:w="2552"/>
      </w:tblGrid>
      <w:tr w:rsidR="005A43B1" w:rsidRPr="005A43B1" w:rsidTr="008D6A49">
        <w:trPr>
          <w:jc w:val="center"/>
        </w:trPr>
        <w:tc>
          <w:tcPr>
            <w:tcW w:w="1809" w:type="dxa"/>
            <w:vMerge w:val="restart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Годы</w:t>
            </w:r>
          </w:p>
        </w:tc>
        <w:tc>
          <w:tcPr>
            <w:tcW w:w="4962" w:type="dxa"/>
            <w:gridSpan w:val="2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Механическое движение населения</w:t>
            </w:r>
          </w:p>
        </w:tc>
      </w:tr>
      <w:tr w:rsidR="005A43B1" w:rsidRPr="005A43B1" w:rsidTr="008D6A49">
        <w:trPr>
          <w:jc w:val="center"/>
        </w:trPr>
        <w:tc>
          <w:tcPr>
            <w:tcW w:w="1809" w:type="dxa"/>
            <w:vMerge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Прибыло</w:t>
            </w:r>
          </w:p>
        </w:tc>
        <w:tc>
          <w:tcPr>
            <w:tcW w:w="2552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Убыло</w:t>
            </w:r>
          </w:p>
        </w:tc>
      </w:tr>
      <w:tr w:rsidR="005A43B1" w:rsidRPr="005A43B1" w:rsidTr="008D6A49">
        <w:trPr>
          <w:jc w:val="center"/>
        </w:trPr>
        <w:tc>
          <w:tcPr>
            <w:tcW w:w="1809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2007</w:t>
            </w:r>
          </w:p>
        </w:tc>
        <w:tc>
          <w:tcPr>
            <w:tcW w:w="2410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552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</w:tr>
      <w:tr w:rsidR="005A43B1" w:rsidRPr="005A43B1" w:rsidTr="008D6A49">
        <w:trPr>
          <w:jc w:val="center"/>
        </w:trPr>
        <w:tc>
          <w:tcPr>
            <w:tcW w:w="1809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2410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</w:tr>
      <w:tr w:rsidR="005A43B1" w:rsidRPr="005A43B1" w:rsidTr="008D6A49">
        <w:trPr>
          <w:jc w:val="center"/>
        </w:trPr>
        <w:tc>
          <w:tcPr>
            <w:tcW w:w="1809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2009</w:t>
            </w:r>
          </w:p>
        </w:tc>
        <w:tc>
          <w:tcPr>
            <w:tcW w:w="2410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2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10</w:t>
            </w:r>
          </w:p>
        </w:tc>
      </w:tr>
      <w:tr w:rsidR="005A43B1" w:rsidRPr="005A43B1" w:rsidTr="008D6A49">
        <w:trPr>
          <w:jc w:val="center"/>
        </w:trPr>
        <w:tc>
          <w:tcPr>
            <w:tcW w:w="1809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2010</w:t>
            </w:r>
          </w:p>
        </w:tc>
        <w:tc>
          <w:tcPr>
            <w:tcW w:w="2410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552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</w:tr>
      <w:tr w:rsidR="005A43B1" w:rsidRPr="005A43B1" w:rsidTr="008D6A49">
        <w:trPr>
          <w:jc w:val="center"/>
        </w:trPr>
        <w:tc>
          <w:tcPr>
            <w:tcW w:w="1809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2011</w:t>
            </w:r>
          </w:p>
        </w:tc>
        <w:tc>
          <w:tcPr>
            <w:tcW w:w="2410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552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</w:tr>
      <w:tr w:rsidR="00571FC7" w:rsidRPr="005A43B1" w:rsidTr="008D6A49">
        <w:trPr>
          <w:trHeight w:val="90"/>
          <w:jc w:val="center"/>
        </w:trPr>
        <w:tc>
          <w:tcPr>
            <w:tcW w:w="1809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2012</w:t>
            </w:r>
          </w:p>
        </w:tc>
        <w:tc>
          <w:tcPr>
            <w:tcW w:w="2410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</w:t>
            </w:r>
          </w:p>
        </w:tc>
      </w:tr>
    </w:tbl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Естественное движение населения,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чел</w:t>
      </w:r>
      <w:proofErr w:type="gram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.Т</w:t>
      </w:r>
      <w:proofErr w:type="gram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аблица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410"/>
        <w:gridCol w:w="2552"/>
      </w:tblGrid>
      <w:tr w:rsidR="005A43B1" w:rsidRPr="005A43B1" w:rsidTr="008D6A49">
        <w:trPr>
          <w:jc w:val="center"/>
        </w:trPr>
        <w:tc>
          <w:tcPr>
            <w:tcW w:w="1809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Годы</w:t>
            </w:r>
          </w:p>
        </w:tc>
        <w:tc>
          <w:tcPr>
            <w:tcW w:w="2410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Численность </w:t>
            </w:r>
            <w:proofErr w:type="gram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родившихся</w:t>
            </w:r>
            <w:proofErr w:type="gramEnd"/>
          </w:p>
        </w:tc>
        <w:tc>
          <w:tcPr>
            <w:tcW w:w="2552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Численность</w:t>
            </w:r>
          </w:p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gram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умерших</w:t>
            </w:r>
            <w:proofErr w:type="gramEnd"/>
          </w:p>
        </w:tc>
      </w:tr>
      <w:tr w:rsidR="005A43B1" w:rsidRPr="005A43B1" w:rsidTr="008D6A49">
        <w:trPr>
          <w:jc w:val="center"/>
        </w:trPr>
        <w:tc>
          <w:tcPr>
            <w:tcW w:w="1809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2007</w:t>
            </w:r>
          </w:p>
        </w:tc>
        <w:tc>
          <w:tcPr>
            <w:tcW w:w="2410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552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</w:t>
            </w:r>
          </w:p>
        </w:tc>
      </w:tr>
      <w:tr w:rsidR="005A43B1" w:rsidRPr="005A43B1" w:rsidTr="008D6A49">
        <w:trPr>
          <w:jc w:val="center"/>
        </w:trPr>
        <w:tc>
          <w:tcPr>
            <w:tcW w:w="1809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2410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</w:t>
            </w:r>
          </w:p>
        </w:tc>
      </w:tr>
      <w:tr w:rsidR="005A43B1" w:rsidRPr="005A43B1" w:rsidTr="008D6A49">
        <w:trPr>
          <w:jc w:val="center"/>
        </w:trPr>
        <w:tc>
          <w:tcPr>
            <w:tcW w:w="1809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2009</w:t>
            </w:r>
          </w:p>
        </w:tc>
        <w:tc>
          <w:tcPr>
            <w:tcW w:w="2410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</w:t>
            </w:r>
          </w:p>
        </w:tc>
      </w:tr>
      <w:tr w:rsidR="005A43B1" w:rsidRPr="005A43B1" w:rsidTr="008D6A49">
        <w:trPr>
          <w:jc w:val="center"/>
        </w:trPr>
        <w:tc>
          <w:tcPr>
            <w:tcW w:w="1809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2010</w:t>
            </w:r>
          </w:p>
        </w:tc>
        <w:tc>
          <w:tcPr>
            <w:tcW w:w="2410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552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</w:tr>
      <w:tr w:rsidR="005A43B1" w:rsidRPr="005A43B1" w:rsidTr="008D6A49">
        <w:trPr>
          <w:jc w:val="center"/>
        </w:trPr>
        <w:tc>
          <w:tcPr>
            <w:tcW w:w="1809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2011</w:t>
            </w:r>
          </w:p>
        </w:tc>
        <w:tc>
          <w:tcPr>
            <w:tcW w:w="2410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</w:tr>
      <w:tr w:rsidR="005A43B1" w:rsidRPr="005A43B1" w:rsidTr="008D6A49">
        <w:trPr>
          <w:jc w:val="center"/>
        </w:trPr>
        <w:tc>
          <w:tcPr>
            <w:tcW w:w="1809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2012</w:t>
            </w:r>
          </w:p>
        </w:tc>
        <w:tc>
          <w:tcPr>
            <w:tcW w:w="2410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</w:tcPr>
          <w:p w:rsidR="00571FC7" w:rsidRPr="005A43B1" w:rsidRDefault="00571FC7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</w:t>
            </w:r>
          </w:p>
        </w:tc>
      </w:tr>
    </w:tbl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Таблица 4</w:t>
      </w:r>
    </w:p>
    <w:tbl>
      <w:tblPr>
        <w:tblW w:w="1062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676"/>
        <w:gridCol w:w="540"/>
        <w:gridCol w:w="540"/>
        <w:gridCol w:w="1087"/>
        <w:gridCol w:w="993"/>
        <w:gridCol w:w="1016"/>
        <w:gridCol w:w="967"/>
        <w:gridCol w:w="1027"/>
        <w:gridCol w:w="1054"/>
        <w:gridCol w:w="1040"/>
        <w:gridCol w:w="1004"/>
      </w:tblGrid>
      <w:tr w:rsidR="005A43B1" w:rsidRPr="005A43B1" w:rsidTr="008D6A49">
        <w:trPr>
          <w:trHeight w:val="1403"/>
          <w:jc w:val="center"/>
        </w:trPr>
        <w:tc>
          <w:tcPr>
            <w:tcW w:w="67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lastRenderedPageBreak/>
              <w:t>Год</w:t>
            </w:r>
          </w:p>
        </w:tc>
        <w:tc>
          <w:tcPr>
            <w:tcW w:w="67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Кол-во </w:t>
            </w: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безр</w:t>
            </w:r>
            <w:proofErr w:type="spellEnd"/>
          </w:p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абот</w:t>
            </w:r>
            <w:proofErr w:type="spellEnd"/>
          </w:p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ных</w:t>
            </w:r>
            <w:proofErr w:type="spellEnd"/>
          </w:p>
        </w:tc>
        <w:tc>
          <w:tcPr>
            <w:tcW w:w="5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14-29 лет</w:t>
            </w:r>
          </w:p>
        </w:tc>
        <w:tc>
          <w:tcPr>
            <w:tcW w:w="5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53-59 лет</w:t>
            </w:r>
          </w:p>
        </w:tc>
        <w:tc>
          <w:tcPr>
            <w:tcW w:w="108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Другие возрасты</w:t>
            </w:r>
          </w:p>
        </w:tc>
        <w:tc>
          <w:tcPr>
            <w:tcW w:w="99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gram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Высшее</w:t>
            </w:r>
            <w:proofErr w:type="gramEnd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образов</w:t>
            </w:r>
          </w:p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ание</w:t>
            </w:r>
            <w:proofErr w:type="spellEnd"/>
          </w:p>
        </w:tc>
        <w:tc>
          <w:tcPr>
            <w:tcW w:w="101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Среднее проф. образов</w:t>
            </w:r>
          </w:p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ание</w:t>
            </w:r>
            <w:proofErr w:type="spellEnd"/>
          </w:p>
        </w:tc>
        <w:tc>
          <w:tcPr>
            <w:tcW w:w="96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Началь</w:t>
            </w:r>
            <w:proofErr w:type="spellEnd"/>
          </w:p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ное</w:t>
            </w:r>
            <w:proofErr w:type="spellEnd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проф.</w:t>
            </w:r>
          </w:p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образов</w:t>
            </w:r>
          </w:p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ание</w:t>
            </w:r>
            <w:proofErr w:type="spellEnd"/>
          </w:p>
        </w:tc>
        <w:tc>
          <w:tcPr>
            <w:tcW w:w="181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Среднее общее образов</w:t>
            </w:r>
          </w:p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ание</w:t>
            </w:r>
            <w:proofErr w:type="spellEnd"/>
          </w:p>
        </w:tc>
        <w:tc>
          <w:tcPr>
            <w:tcW w:w="26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Женщин</w:t>
            </w:r>
          </w:p>
        </w:tc>
        <w:tc>
          <w:tcPr>
            <w:tcW w:w="10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Мужчин</w:t>
            </w:r>
          </w:p>
        </w:tc>
        <w:tc>
          <w:tcPr>
            <w:tcW w:w="100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Рабочие</w:t>
            </w:r>
          </w:p>
        </w:tc>
      </w:tr>
      <w:tr w:rsidR="005A43B1" w:rsidRPr="005A43B1" w:rsidTr="008D6A49">
        <w:trPr>
          <w:jc w:val="center"/>
        </w:trPr>
        <w:tc>
          <w:tcPr>
            <w:tcW w:w="67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67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124</w:t>
            </w:r>
          </w:p>
        </w:tc>
        <w:tc>
          <w:tcPr>
            <w:tcW w:w="5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5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08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71</w:t>
            </w:r>
          </w:p>
        </w:tc>
        <w:tc>
          <w:tcPr>
            <w:tcW w:w="99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1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96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26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0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61</w:t>
            </w:r>
          </w:p>
        </w:tc>
        <w:tc>
          <w:tcPr>
            <w:tcW w:w="100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46</w:t>
            </w:r>
          </w:p>
        </w:tc>
      </w:tr>
      <w:tr w:rsidR="005A43B1" w:rsidRPr="005A43B1" w:rsidTr="008D6A49">
        <w:trPr>
          <w:jc w:val="center"/>
        </w:trPr>
        <w:tc>
          <w:tcPr>
            <w:tcW w:w="67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2009</w:t>
            </w:r>
          </w:p>
        </w:tc>
        <w:tc>
          <w:tcPr>
            <w:tcW w:w="67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113</w:t>
            </w:r>
          </w:p>
        </w:tc>
        <w:tc>
          <w:tcPr>
            <w:tcW w:w="5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5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08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99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1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96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26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0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100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58</w:t>
            </w:r>
          </w:p>
        </w:tc>
      </w:tr>
      <w:tr w:rsidR="005A43B1" w:rsidRPr="005A43B1" w:rsidTr="008D6A49">
        <w:trPr>
          <w:jc w:val="center"/>
        </w:trPr>
        <w:tc>
          <w:tcPr>
            <w:tcW w:w="67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2010</w:t>
            </w:r>
          </w:p>
        </w:tc>
        <w:tc>
          <w:tcPr>
            <w:tcW w:w="67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119</w:t>
            </w:r>
          </w:p>
        </w:tc>
        <w:tc>
          <w:tcPr>
            <w:tcW w:w="5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5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08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99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1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96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1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26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0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100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71</w:t>
            </w:r>
          </w:p>
        </w:tc>
      </w:tr>
      <w:tr w:rsidR="005A43B1" w:rsidRPr="005A43B1" w:rsidTr="008D6A49">
        <w:trPr>
          <w:jc w:val="center"/>
        </w:trPr>
        <w:tc>
          <w:tcPr>
            <w:tcW w:w="67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2011</w:t>
            </w:r>
          </w:p>
        </w:tc>
        <w:tc>
          <w:tcPr>
            <w:tcW w:w="67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134</w:t>
            </w:r>
          </w:p>
        </w:tc>
        <w:tc>
          <w:tcPr>
            <w:tcW w:w="5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5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108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99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1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96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1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26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10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100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79</w:t>
            </w:r>
          </w:p>
        </w:tc>
      </w:tr>
      <w:tr w:rsidR="005A43B1" w:rsidRPr="005A43B1" w:rsidTr="008D6A49">
        <w:trPr>
          <w:jc w:val="center"/>
        </w:trPr>
        <w:tc>
          <w:tcPr>
            <w:tcW w:w="67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2012</w:t>
            </w:r>
          </w:p>
        </w:tc>
        <w:tc>
          <w:tcPr>
            <w:tcW w:w="67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128</w:t>
            </w:r>
          </w:p>
        </w:tc>
        <w:tc>
          <w:tcPr>
            <w:tcW w:w="5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5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08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993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16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96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1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267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040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1004" w:type="dxa"/>
            <w:vAlign w:val="center"/>
          </w:tcPr>
          <w:p w:rsidR="00571FC7" w:rsidRPr="005A43B1" w:rsidRDefault="00571FC7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A43B1">
              <w:rPr>
                <w:rFonts w:ascii="Times New Roman" w:hAnsi="Times New Roman"/>
                <w:shd w:val="clear" w:color="auto" w:fill="FFFFFF"/>
                <w:lang w:eastAsia="ru-RU"/>
              </w:rPr>
              <w:t>73</w:t>
            </w:r>
          </w:p>
        </w:tc>
      </w:tr>
    </w:tbl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6" w:name="bookmark7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3.3. Жилищный фонд муниципального образования</w:t>
      </w:r>
      <w:bookmarkEnd w:id="6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Жилищный фонд МО СП «Деревня Захарово» по состоянию на 01.01.2012 г. (по данным Администрации Муниципального образования) составил 14900 м</w:t>
      </w:r>
      <w:proofErr w:type="gramStart"/>
      <w:r w:rsidRPr="005A43B1">
        <w:rPr>
          <w:rFonts w:ascii="Times New Roman" w:hAnsi="Times New Roman"/>
          <w:sz w:val="25"/>
          <w:szCs w:val="25"/>
          <w:shd w:val="clear" w:color="auto" w:fill="FFFFFF"/>
          <w:vertAlign w:val="superscript"/>
          <w:lang w:eastAsia="ru-RU"/>
        </w:rPr>
        <w:t>2</w:t>
      </w:r>
      <w:proofErr w:type="gram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общей площади. 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Существующий жилой фонд в населенных пунктах МО сельское поселение «Деревня Захарово» составляет ориентировочно 14,9тыс.кв</w:t>
      </w:r>
      <w:proofErr w:type="gram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.м</w:t>
      </w:r>
      <w:proofErr w:type="gram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, объем ветхого и аварийного жилого фонда ориентировочно оценивается в 952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кв.м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. 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Для достижения основной  цели жилищной политики, выдвинутой федеральной и областными программами, предлагается решение следующих задач: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8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сохранение и увеличение многообразия жилой среды и застройки, отвечающей запросам различных групп населения, размещение различных типов жилой застройки (коттеджной, секционной, различной этажности, блокированной) с дифференцированной жилищной обеспеченностью;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8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ликвидация аварийного и ветхого жилищного фонда.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7" w:name="bookmark8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3.4. Экономика муниципального образования</w:t>
      </w:r>
      <w:bookmarkEnd w:id="7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На территории сельского поселения «Деревня Захарово» нет месторождений твердых ископаемых. 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 В основном население занимается сельским хозяйством.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Общая площадь земель сельскохозяйственного назначения МО СП «Деревня Захарово» составляет 5404,8 га.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Земли сельскохозяйственного назначения сельского поселения находятся в пользовании сельскохозяйственных предприятий разных организационно-правовых </w:t>
      </w:r>
      <w:r w:rsidRPr="005A43B1">
        <w:rPr>
          <w:rFonts w:ascii="Times New Roman" w:hAnsi="Times New Roman"/>
          <w:sz w:val="25"/>
          <w:szCs w:val="25"/>
          <w:lang w:eastAsia="ru-RU"/>
        </w:rPr>
        <w:lastRenderedPageBreak/>
        <w:t>форм, объединений граждан по садоводству и огородничеству, подсобных хозяйств, крестьянско-фермерских хозяйств и других пользователей.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Экономические проблемы в 90-х годах привели к наращиванию производства в личных подсобных хозяйствах населения (ЛПХ). Натурализация хозяйств населения является следствием снижения уровня жизни, слабой механизации, высокого удельного веса ручного труда. 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Основным сельскохозяйственным предприятием сельского поселение является ООО «АПК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Муратово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». 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На территории сельского поселения «Деревня Захарово» расположен 1 скотомогильник  в д. Захарово.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В д. </w:t>
      </w:r>
      <w:proofErr w:type="spellStart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Севрюково</w:t>
      </w:r>
      <w:proofErr w:type="spellEnd"/>
      <w:r w:rsidRPr="005A43B1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расположены предприятия ООО «Холмы», занимающееся разведением крупного рогатого скота  свиней, и  ООО «Агропереработка колбасный цех».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571FC7" w:rsidRPr="005A43B1" w:rsidRDefault="00571FC7" w:rsidP="000E494B">
      <w:pPr>
        <w:pStyle w:val="a3"/>
        <w:keepNext/>
        <w:keepLines/>
        <w:widowControl w:val="0"/>
        <w:numPr>
          <w:ilvl w:val="0"/>
          <w:numId w:val="40"/>
        </w:numPr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</w:pPr>
      <w:bookmarkStart w:id="8" w:name="bookmark9"/>
      <w:r w:rsidRPr="005A43B1"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  <w:lastRenderedPageBreak/>
        <w:t>Характеристика существующего состояния и целевые показатели развития коммунальной инфраструктуры</w:t>
      </w:r>
      <w:bookmarkEnd w:id="8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9" w:name="bookmark10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4.1. Общая характеристика существующего состояния коммунальной инфраструктуры муниципального образования</w:t>
      </w:r>
      <w:bookmarkEnd w:id="9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Одним из приоритетов жилищной политики в сельском поселении «Деревня Захарово» является обеспечение комфортных условий проживания и доступности коммунальных услуг для населения. Жилищно-коммунальное хозяйство муниципального образования представляет собой важную отрасль муниципальной экономики, деятельность которой формирует жизненную среду человека.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Производственная структура жилищно-коммунального хозяйства включает в себя жилищное хозяйство, водоснабжение, теплоснабжение и электроснабжение.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Основными предприятием обеспечивающим работу жилищно-коммунального хозяйства являются УМП «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» и  ООО «Холмы».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 муниципальном образовании имеется: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одна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котельная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,о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>бслуживающаяся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УМП «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», протяженность тепловых сетей составляет 0,123 км.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четыреэлектроподстанции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.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две водоразборных скважины, две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водонапорныхбашни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, протяженность водопроводных сетей составляет 3,617 км.</w:t>
      </w:r>
    </w:p>
    <w:p w:rsidR="00571FC7" w:rsidRPr="005A43B1" w:rsidRDefault="00571FC7" w:rsidP="000E494B">
      <w:pPr>
        <w:pStyle w:val="40"/>
        <w:keepNext/>
        <w:keepLines/>
        <w:shd w:val="clear" w:color="auto" w:fill="auto"/>
        <w:spacing w:before="0" w:after="250" w:line="270" w:lineRule="exact"/>
        <w:ind w:right="20" w:firstLine="0"/>
        <w:jc w:val="center"/>
        <w:rPr>
          <w:rStyle w:val="4"/>
          <w:b/>
          <w:bCs/>
        </w:rPr>
      </w:pPr>
      <w:bookmarkStart w:id="10" w:name="bookmark11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4.2. Водоснабжение</w:t>
      </w:r>
      <w:bookmarkEnd w:id="10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Долгосрочными стратегическими целями развития системы водоснабжения сельского поселения «Деревня Захарово» являются: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обеспечение эксплуатационной надежности и безопасности системы водоснабжения как части коммунальных систем жизнеобеспечения населения;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обеспечение финансовой и производственно-технологической доступности услуг водоснабжения надлежащего качества для населения и других потребителей;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обеспечение рационального использования воды, как природной, так и питьевого качества, выполнение природоохранных требований;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повышение ресурсной эффективности водоснабжения путем модернизации оборудования и сооружений, внедрения новой технологии и организации производства;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достижение полной самоокупаемости услуг и финансовой устойчивости предприятий водоснабжения;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оптимизация инфраструктуры и повышение эффективности капитальных </w:t>
      </w:r>
      <w:r w:rsidRPr="005A43B1">
        <w:rPr>
          <w:rFonts w:ascii="Times New Roman" w:hAnsi="Times New Roman"/>
          <w:sz w:val="25"/>
          <w:szCs w:val="25"/>
          <w:lang w:eastAsia="ru-RU"/>
        </w:rPr>
        <w:lastRenderedPageBreak/>
        <w:t>вложений, создание благоприятного инвестиционного климата.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bookmarkStart w:id="11" w:name="bookmark12"/>
      <w:r w:rsidRPr="005A43B1">
        <w:rPr>
          <w:rFonts w:ascii="Times New Roman" w:hAnsi="Times New Roman"/>
          <w:b/>
          <w:sz w:val="25"/>
          <w:szCs w:val="25"/>
          <w:lang w:eastAsia="ru-RU"/>
        </w:rPr>
        <w:t>Характеристика существующей организации системы водоснабжения</w:t>
      </w:r>
      <w:bookmarkEnd w:id="11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Централизованная система водоснабжения расположена в 2-х населенных пунктах сельского поселения: д. Захарово, д.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Севрюково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. Обеспеченность жилищного фонда централизованным водоснабжением составляет 4300 кв. м., 29 % от общего числа жилищного фонда сельского поселения.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В д.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Севрюково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водопроводные сети, принадлежащие ООО «Холмы» длительное время не 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обслуживаются и находятся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в аварийном состоянии. Для повышения надежности системы централизованного водоснабжения и обеспечения резервов для подключения новых потребителей необходимо полностью заменить существующую систему водоснабжения.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Водоснабжение д. Захарово осуществляет УМП «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». В настоящее время система водоснабжения д. Захарово включает в себя: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1 водозаборную скважину;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12" w:name="bookmark13"/>
      <w:r w:rsidRPr="005A43B1">
        <w:rPr>
          <w:rFonts w:ascii="Times New Roman" w:hAnsi="Times New Roman"/>
          <w:sz w:val="25"/>
          <w:szCs w:val="25"/>
          <w:lang w:eastAsia="ru-RU"/>
        </w:rPr>
        <w:t xml:space="preserve">1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водонапорнуюбашеню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;</w:t>
      </w:r>
      <w:bookmarkStart w:id="13" w:name="bookmark14"/>
      <w:bookmarkEnd w:id="12"/>
    </w:p>
    <w:p w:rsidR="00571FC7" w:rsidRPr="005A43B1" w:rsidRDefault="00571FC7" w:rsidP="000E494B">
      <w:pPr>
        <w:pStyle w:val="a3"/>
        <w:widowControl w:val="0"/>
        <w:numPr>
          <w:ilvl w:val="0"/>
          <w:numId w:val="1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14" w:name="bookmark15"/>
      <w:bookmarkEnd w:id="13"/>
      <w:r w:rsidRPr="005A43B1">
        <w:rPr>
          <w:rFonts w:ascii="Times New Roman" w:hAnsi="Times New Roman"/>
          <w:sz w:val="25"/>
          <w:szCs w:val="25"/>
          <w:lang w:eastAsia="ru-RU"/>
        </w:rPr>
        <w:t xml:space="preserve">2,62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км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.в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>одопроводных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сетей</w:t>
      </w:r>
      <w:r w:rsidRPr="005A43B1">
        <w:rPr>
          <w:rStyle w:val="52"/>
        </w:rPr>
        <w:t>.</w:t>
      </w:r>
      <w:bookmarkEnd w:id="14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15" w:name="bookmark16"/>
      <w:r w:rsidRPr="005A43B1">
        <w:rPr>
          <w:rFonts w:ascii="Times New Roman" w:hAnsi="Times New Roman"/>
          <w:sz w:val="25"/>
          <w:szCs w:val="25"/>
          <w:lang w:eastAsia="ru-RU"/>
        </w:rPr>
        <w:t xml:space="preserve">Водоснабжение д.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Севрюково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осуществляетООО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«Холмы».  В настоящее время система водоснабжения д.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Севрюково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включает в себя: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1 водозаборную скважину;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1 водонапорную башню;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0,997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км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.в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>одопроводных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сетей</w:t>
      </w:r>
      <w:r w:rsidRPr="005A43B1">
        <w:rPr>
          <w:rStyle w:val="52"/>
        </w:rPr>
        <w:t>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0E494B">
      <w:pPr>
        <w:pStyle w:val="50"/>
        <w:keepNext/>
        <w:keepLines/>
        <w:shd w:val="clear" w:color="auto" w:fill="auto"/>
        <w:spacing w:before="0" w:after="203" w:line="230" w:lineRule="exact"/>
        <w:ind w:firstLine="760"/>
        <w:rPr>
          <w:rFonts w:ascii="Times New Roman" w:hAnsi="Times New Roman"/>
          <w:bCs w:val="0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Инженерно-технический анализ</w:t>
      </w:r>
      <w:bookmarkEnd w:id="15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Система водоснабжения в сельском поселении «Деревня Захарово» представляет собой комплекс инженерных сооружений и процессов, условно разделенных на 2 уровня: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Подъём воды на водозаборных скважинах;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Распределение воды в системе водопровода до уличных колонок и жилых домов, с помощью водонапорных башен.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 настоящее время централизованная система водоснабжения имеется в 2   населенных пунктах поселения.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Территории, в которых нет централизованного водоснабжения, характеризуются малочисленностью населения. Водоснабжение таких неперспективных малых населенных пунктов осуществляется из шахтных колодцев.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К таким населенным пунктам, в которых отсутствует централизованное водоснабжение, относятся деревни:  деревня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Азарово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, деревня Буревестник, деревня Верховье, деревня Дмитриевское, деревня Крапивня, деревня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Муратово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, деревня </w:t>
      </w:r>
      <w:r w:rsidRPr="005A43B1">
        <w:rPr>
          <w:rFonts w:ascii="Times New Roman" w:hAnsi="Times New Roman"/>
          <w:sz w:val="25"/>
          <w:szCs w:val="25"/>
          <w:lang w:eastAsia="ru-RU"/>
        </w:rPr>
        <w:lastRenderedPageBreak/>
        <w:t xml:space="preserve">Новоселки, деревня Петрово, деревня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Подсинки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, деревня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Пожарки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, деревня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Сисеево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, деревня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Суслово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, деревня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Усадье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Состояние объектов не соответствует требованиям действующих норм и правил. Объекты имеют высокий уровень износа. Требуется вложение дополнительных средств.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Надежность системы водоснабжения муниципального образования характеризуется как неудовлетворительная.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Контроль качества питьевых вод осуществляется 2 раза в год по 32 показателям и по 11 показателям – ежеквартально, согласно требованиям СанПиН 2.1.4.1074-01, рабочей программы и графика, утвержденного ТУ ФГУ «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Роспотребнадзора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» в утвержденных контрольных точках в распределительной сети.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По данным Управления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Роспотребнадзора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по Калужской области и данным производственного и лабораторного контроля в системе водоснабжения д. Захарово не обнаружены превышения ПДК и отклонений от нормативного качества питьевой воды, питьевая вода условно доброкачественная. В д.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Севрюково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забор воды на анализ качества подаваемой в сеть централизованного водоснабжения воды не производился.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16" w:name="bookmark17"/>
    </w:p>
    <w:p w:rsidR="00571FC7" w:rsidRPr="005A43B1" w:rsidRDefault="00571FC7" w:rsidP="000E494B">
      <w:pPr>
        <w:pStyle w:val="50"/>
        <w:keepNext/>
        <w:keepLines/>
        <w:shd w:val="clear" w:color="auto" w:fill="auto"/>
        <w:spacing w:before="0" w:after="203" w:line="230" w:lineRule="exact"/>
        <w:ind w:firstLine="760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Структура производства, передачи и потребления воды</w:t>
      </w:r>
      <w:bookmarkEnd w:id="16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Основными потребителями услуг по водоснабжению являются: население, бюджетные организации (администрация, школы, детские сады,  ДК и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ФАПы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и т.п.).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Население, необеспеченное услугами централизованного водоснабжения, использует воду из колодцев и собственных скважин.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Структура производства, передачи и потребления воды по факту 2011г., 2012г.  оценивается следующим образом:</w:t>
      </w:r>
    </w:p>
    <w:p w:rsidR="00571FC7" w:rsidRPr="005A43B1" w:rsidRDefault="00571FC7" w:rsidP="000E494B">
      <w:pPr>
        <w:widowControl w:val="0"/>
        <w:spacing w:after="60" w:line="240" w:lineRule="auto"/>
        <w:ind w:left="23" w:firstLine="862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Таблица5</w:t>
      </w:r>
    </w:p>
    <w:tbl>
      <w:tblPr>
        <w:tblpPr w:leftFromText="180" w:rightFromText="180" w:vertAnchor="text" w:horzAnchor="margin" w:tblpXSpec="center" w:tblpY="3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5"/>
        <w:gridCol w:w="2806"/>
        <w:gridCol w:w="1544"/>
        <w:gridCol w:w="1544"/>
        <w:gridCol w:w="1753"/>
      </w:tblGrid>
      <w:tr w:rsidR="005A43B1" w:rsidRPr="005A43B1" w:rsidTr="008D6A49">
        <w:trPr>
          <w:trHeight w:val="585"/>
        </w:trPr>
        <w:tc>
          <w:tcPr>
            <w:tcW w:w="825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5A43B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806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17" w:name="_Toc360699250"/>
            <w:bookmarkStart w:id="18" w:name="_Toc360699636"/>
            <w:bookmarkStart w:id="19" w:name="_Toc360700022"/>
            <w:r w:rsidRPr="005A43B1">
              <w:rPr>
                <w:rFonts w:ascii="Times New Roman" w:hAnsi="Times New Roman"/>
                <w:lang w:eastAsia="ru-RU"/>
              </w:rPr>
              <w:t>Показатели</w:t>
            </w:r>
            <w:bookmarkEnd w:id="17"/>
            <w:bookmarkEnd w:id="18"/>
            <w:bookmarkEnd w:id="19"/>
          </w:p>
        </w:tc>
        <w:tc>
          <w:tcPr>
            <w:tcW w:w="1544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20" w:name="_Toc360699251"/>
            <w:bookmarkStart w:id="21" w:name="_Toc360699637"/>
            <w:bookmarkStart w:id="22" w:name="_Toc360700023"/>
            <w:proofErr w:type="spellStart"/>
            <w:r w:rsidRPr="005A43B1">
              <w:rPr>
                <w:rFonts w:ascii="Times New Roman" w:hAnsi="Times New Roman"/>
                <w:lang w:eastAsia="ru-RU"/>
              </w:rPr>
              <w:t>Ед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зм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  <w:bookmarkEnd w:id="20"/>
            <w:bookmarkEnd w:id="21"/>
            <w:bookmarkEnd w:id="22"/>
          </w:p>
        </w:tc>
        <w:tc>
          <w:tcPr>
            <w:tcW w:w="1544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Д. Захарово</w:t>
            </w:r>
          </w:p>
        </w:tc>
        <w:tc>
          <w:tcPr>
            <w:tcW w:w="1753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Севрюково</w:t>
            </w:r>
            <w:proofErr w:type="spellEnd"/>
          </w:p>
        </w:tc>
      </w:tr>
      <w:tr w:rsidR="005A43B1" w:rsidRPr="005A43B1" w:rsidTr="008D6A49">
        <w:tc>
          <w:tcPr>
            <w:tcW w:w="825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23" w:name="_Toc360699256"/>
            <w:bookmarkStart w:id="24" w:name="_Toc360699642"/>
            <w:bookmarkStart w:id="25" w:name="_Toc360700028"/>
            <w:r w:rsidRPr="005A43B1">
              <w:rPr>
                <w:rFonts w:ascii="Times New Roman" w:hAnsi="Times New Roman"/>
                <w:lang w:eastAsia="ru-RU"/>
              </w:rPr>
              <w:t>1</w:t>
            </w:r>
            <w:bookmarkEnd w:id="23"/>
            <w:bookmarkEnd w:id="24"/>
            <w:bookmarkEnd w:id="25"/>
          </w:p>
        </w:tc>
        <w:tc>
          <w:tcPr>
            <w:tcW w:w="2806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lang w:eastAsia="ru-RU"/>
              </w:rPr>
            </w:pPr>
            <w:bookmarkStart w:id="26" w:name="_Toc360699257"/>
            <w:bookmarkStart w:id="27" w:name="_Toc360699643"/>
            <w:bookmarkStart w:id="28" w:name="_Toc360700029"/>
            <w:r w:rsidRPr="005A43B1">
              <w:rPr>
                <w:rFonts w:ascii="Times New Roman" w:hAnsi="Times New Roman"/>
                <w:lang w:eastAsia="ru-RU"/>
              </w:rPr>
              <w:t>Подано воды в сеть</w:t>
            </w:r>
            <w:bookmarkEnd w:id="26"/>
            <w:bookmarkEnd w:id="27"/>
            <w:bookmarkEnd w:id="28"/>
          </w:p>
        </w:tc>
        <w:tc>
          <w:tcPr>
            <w:tcW w:w="1544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29" w:name="_Toc360699258"/>
            <w:bookmarkStart w:id="30" w:name="_Toc360699644"/>
            <w:bookmarkStart w:id="31" w:name="_Toc360700030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.м</w:t>
            </w:r>
            <w:proofErr w:type="gramEnd"/>
            <w:r w:rsidRPr="005A43B1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  <w:bookmarkEnd w:id="29"/>
            <w:bookmarkEnd w:id="30"/>
            <w:bookmarkEnd w:id="31"/>
          </w:p>
        </w:tc>
        <w:tc>
          <w:tcPr>
            <w:tcW w:w="1544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6,71</w:t>
            </w:r>
          </w:p>
        </w:tc>
        <w:tc>
          <w:tcPr>
            <w:tcW w:w="1753" w:type="dxa"/>
            <w:vMerge w:val="restart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Учет подачи и реализации воды не производится</w:t>
            </w:r>
          </w:p>
        </w:tc>
      </w:tr>
      <w:tr w:rsidR="005A43B1" w:rsidRPr="005A43B1" w:rsidTr="008D6A49">
        <w:tc>
          <w:tcPr>
            <w:tcW w:w="825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32" w:name="_Toc360699262"/>
            <w:bookmarkStart w:id="33" w:name="_Toc360699648"/>
            <w:bookmarkStart w:id="34" w:name="_Toc360700034"/>
            <w:r w:rsidRPr="005A43B1">
              <w:rPr>
                <w:rFonts w:ascii="Times New Roman" w:hAnsi="Times New Roman"/>
                <w:lang w:eastAsia="ru-RU"/>
              </w:rPr>
              <w:t>2</w:t>
            </w:r>
            <w:bookmarkEnd w:id="32"/>
            <w:bookmarkEnd w:id="33"/>
            <w:bookmarkEnd w:id="34"/>
          </w:p>
        </w:tc>
        <w:tc>
          <w:tcPr>
            <w:tcW w:w="2806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lang w:eastAsia="ru-RU"/>
              </w:rPr>
            </w:pPr>
            <w:bookmarkStart w:id="35" w:name="_Toc360699263"/>
            <w:bookmarkStart w:id="36" w:name="_Toc360699649"/>
            <w:bookmarkStart w:id="37" w:name="_Toc360700035"/>
            <w:r w:rsidRPr="005A43B1">
              <w:rPr>
                <w:rFonts w:ascii="Times New Roman" w:hAnsi="Times New Roman"/>
                <w:lang w:eastAsia="ru-RU"/>
              </w:rPr>
              <w:t>Потери воды</w:t>
            </w:r>
            <w:bookmarkEnd w:id="35"/>
            <w:bookmarkEnd w:id="36"/>
            <w:bookmarkEnd w:id="37"/>
          </w:p>
        </w:tc>
        <w:tc>
          <w:tcPr>
            <w:tcW w:w="1544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38" w:name="_Toc360699264"/>
            <w:bookmarkStart w:id="39" w:name="_Toc360699650"/>
            <w:bookmarkStart w:id="40" w:name="_Toc360700036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.м</w:t>
            </w:r>
            <w:proofErr w:type="gramEnd"/>
            <w:r w:rsidRPr="005A43B1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  <w:bookmarkEnd w:id="38"/>
            <w:bookmarkEnd w:id="39"/>
            <w:bookmarkEnd w:id="40"/>
          </w:p>
        </w:tc>
        <w:tc>
          <w:tcPr>
            <w:tcW w:w="1544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0,75</w:t>
            </w:r>
          </w:p>
        </w:tc>
        <w:tc>
          <w:tcPr>
            <w:tcW w:w="1753" w:type="dxa"/>
            <w:vMerge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8D6A49">
        <w:tc>
          <w:tcPr>
            <w:tcW w:w="825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41" w:name="_Toc360699268"/>
            <w:bookmarkStart w:id="42" w:name="_Toc360699654"/>
            <w:bookmarkStart w:id="43" w:name="_Toc360700040"/>
            <w:r w:rsidRPr="005A43B1">
              <w:rPr>
                <w:rFonts w:ascii="Times New Roman" w:hAnsi="Times New Roman"/>
                <w:lang w:eastAsia="ru-RU"/>
              </w:rPr>
              <w:t>3</w:t>
            </w:r>
            <w:bookmarkEnd w:id="41"/>
            <w:bookmarkEnd w:id="42"/>
            <w:bookmarkEnd w:id="43"/>
          </w:p>
        </w:tc>
        <w:tc>
          <w:tcPr>
            <w:tcW w:w="2806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lang w:eastAsia="ru-RU"/>
              </w:rPr>
            </w:pPr>
            <w:bookmarkStart w:id="44" w:name="_Toc360699269"/>
            <w:bookmarkStart w:id="45" w:name="_Toc360699655"/>
            <w:bookmarkStart w:id="46" w:name="_Toc360700041"/>
            <w:r w:rsidRPr="005A43B1">
              <w:rPr>
                <w:rFonts w:ascii="Times New Roman" w:hAnsi="Times New Roman"/>
                <w:lang w:eastAsia="ru-RU"/>
              </w:rPr>
              <w:t>Уровень потерь к объему поданной воды в сеть</w:t>
            </w:r>
            <w:bookmarkEnd w:id="44"/>
            <w:bookmarkEnd w:id="45"/>
            <w:bookmarkEnd w:id="46"/>
          </w:p>
        </w:tc>
        <w:tc>
          <w:tcPr>
            <w:tcW w:w="1544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47" w:name="_Toc360699270"/>
            <w:bookmarkStart w:id="48" w:name="_Toc360699656"/>
            <w:bookmarkStart w:id="49" w:name="_Toc360700042"/>
            <w:r w:rsidRPr="005A43B1">
              <w:rPr>
                <w:rFonts w:ascii="Times New Roman" w:hAnsi="Times New Roman"/>
                <w:lang w:eastAsia="ru-RU"/>
              </w:rPr>
              <w:t>%</w:t>
            </w:r>
            <w:bookmarkEnd w:id="47"/>
            <w:bookmarkEnd w:id="48"/>
            <w:bookmarkEnd w:id="49"/>
          </w:p>
        </w:tc>
        <w:tc>
          <w:tcPr>
            <w:tcW w:w="1544" w:type="dxa"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11,2</w:t>
            </w:r>
          </w:p>
        </w:tc>
        <w:tc>
          <w:tcPr>
            <w:tcW w:w="1753" w:type="dxa"/>
            <w:vMerge/>
            <w:vAlign w:val="center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Объем полезного отпуска воды определяется по показаниям приборов учета воды, при отсутствии приборов - на основании нормативов водопотребления.</w:t>
      </w:r>
    </w:p>
    <w:p w:rsidR="00571FC7" w:rsidRPr="005A43B1" w:rsidRDefault="00571FC7" w:rsidP="000E494B">
      <w:pPr>
        <w:pStyle w:val="50"/>
        <w:keepNext/>
        <w:keepLines/>
        <w:shd w:val="clear" w:color="auto" w:fill="auto"/>
        <w:spacing w:before="0" w:after="203" w:line="230" w:lineRule="exact"/>
        <w:ind w:firstLine="760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0E494B">
      <w:pPr>
        <w:pStyle w:val="50"/>
        <w:keepNext/>
        <w:keepLines/>
        <w:shd w:val="clear" w:color="auto" w:fill="auto"/>
        <w:spacing w:before="0" w:after="203" w:line="230" w:lineRule="exact"/>
        <w:ind w:firstLine="760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0E494B">
      <w:pPr>
        <w:pStyle w:val="50"/>
        <w:keepNext/>
        <w:keepLines/>
        <w:shd w:val="clear" w:color="auto" w:fill="auto"/>
        <w:spacing w:before="0" w:after="203" w:line="230" w:lineRule="exact"/>
        <w:ind w:firstLine="760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Экономический анализ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Анализ экономических показателей УМП «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» за 2011-2013 гг. показал, что данная деятельность имеет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недофинансированность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. </w:t>
      </w:r>
    </w:p>
    <w:p w:rsidR="00571FC7" w:rsidRPr="005A43B1" w:rsidRDefault="00571FC7" w:rsidP="000E494B">
      <w:pPr>
        <w:widowControl w:val="0"/>
        <w:spacing w:after="60" w:line="380" w:lineRule="exact"/>
        <w:ind w:left="20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lastRenderedPageBreak/>
        <w:t>Основные экономические показатели УМП «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»     Таблица 6</w:t>
      </w:r>
    </w:p>
    <w:tbl>
      <w:tblPr>
        <w:tblW w:w="0" w:type="auto"/>
        <w:jc w:val="center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7"/>
        <w:gridCol w:w="1188"/>
        <w:gridCol w:w="1188"/>
        <w:gridCol w:w="1188"/>
      </w:tblGrid>
      <w:tr w:rsidR="005A43B1" w:rsidRPr="005A43B1" w:rsidTr="008D6A49">
        <w:trPr>
          <w:trHeight w:hRule="exact" w:val="696"/>
          <w:jc w:val="center"/>
        </w:trPr>
        <w:tc>
          <w:tcPr>
            <w:tcW w:w="7397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Показатели</w:t>
            </w: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2011 год</w:t>
            </w: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2012 год</w:t>
            </w: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2013 год</w:t>
            </w:r>
          </w:p>
        </w:tc>
      </w:tr>
      <w:tr w:rsidR="005A43B1" w:rsidRPr="005A43B1" w:rsidTr="008D6A49">
        <w:trPr>
          <w:trHeight w:hRule="exact" w:val="710"/>
          <w:jc w:val="center"/>
        </w:trPr>
        <w:tc>
          <w:tcPr>
            <w:tcW w:w="7397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Финансовые результаты деятельности организации коммунального комплекса, тыс. руб.</w:t>
            </w: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5A43B1" w:rsidRPr="005A43B1" w:rsidTr="008D6A49">
        <w:trPr>
          <w:trHeight w:hRule="exact" w:val="578"/>
          <w:jc w:val="center"/>
        </w:trPr>
        <w:tc>
          <w:tcPr>
            <w:tcW w:w="7397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Общая сумма доходов,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5A43B1" w:rsidRPr="005A43B1" w:rsidTr="008D6A49">
        <w:trPr>
          <w:trHeight w:hRule="exact" w:val="558"/>
          <w:jc w:val="center"/>
        </w:trPr>
        <w:tc>
          <w:tcPr>
            <w:tcW w:w="7397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Общая сумма расходов,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5A43B1" w:rsidRPr="005A43B1" w:rsidTr="008D6A49">
        <w:trPr>
          <w:trHeight w:hRule="exact" w:val="469"/>
          <w:jc w:val="center"/>
        </w:trPr>
        <w:tc>
          <w:tcPr>
            <w:tcW w:w="7397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Объем производства/транспортировки воды, тыс. куб. м.</w:t>
            </w: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Основными причинами отрицательного финансового результата является: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дорогостоящая электроэнергия;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высокий износ и как следствие большие потери;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3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задолженность населения.</w:t>
      </w:r>
    </w:p>
    <w:p w:rsidR="00571FC7" w:rsidRPr="005A43B1" w:rsidRDefault="00571FC7" w:rsidP="000E494B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0E494B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0E494B">
      <w:pPr>
        <w:pStyle w:val="50"/>
        <w:keepNext/>
        <w:keepLines/>
        <w:shd w:val="clear" w:color="auto" w:fill="auto"/>
        <w:spacing w:before="0" w:after="203" w:line="230" w:lineRule="exact"/>
        <w:ind w:firstLine="760"/>
        <w:rPr>
          <w:rFonts w:ascii="Times New Roman" w:hAnsi="Times New Roman"/>
          <w:sz w:val="25"/>
          <w:szCs w:val="25"/>
          <w:lang w:eastAsia="ru-RU"/>
        </w:rPr>
      </w:pPr>
      <w:bookmarkStart w:id="50" w:name="bookmark18"/>
      <w:r w:rsidRPr="005A43B1">
        <w:rPr>
          <w:rFonts w:ascii="Times New Roman" w:hAnsi="Times New Roman"/>
          <w:sz w:val="25"/>
          <w:szCs w:val="25"/>
          <w:lang w:eastAsia="ru-RU"/>
        </w:rPr>
        <w:t>Базовые целевые показатели системы водоснабжения</w:t>
      </w:r>
      <w:bookmarkEnd w:id="50"/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Выше проведенный анализ выявил следующие основные проблемы системы водоснабжения в сельском поселении «Деревня Захарово»: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8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Наличие сетей водоснабжения подлежащих замене.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8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Большое количество аварий, связанных с износом водовода.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8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Постоянные убытки от данного вида деятельности.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Для обоснования мероприятий комплексного развития систем водоснабжения произведена группировка проблем по следующим целевым показателям: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51" w:name="bookmark19"/>
      <w:r w:rsidRPr="005A43B1">
        <w:rPr>
          <w:rFonts w:ascii="Times New Roman" w:hAnsi="Times New Roman"/>
          <w:sz w:val="25"/>
          <w:szCs w:val="25"/>
          <w:lang w:eastAsia="ru-RU"/>
        </w:rPr>
        <w:t>надежность;</w:t>
      </w:r>
      <w:bookmarkEnd w:id="51"/>
    </w:p>
    <w:p w:rsidR="00571FC7" w:rsidRPr="005A43B1" w:rsidRDefault="00571FC7" w:rsidP="000E494B">
      <w:pPr>
        <w:pStyle w:val="a3"/>
        <w:widowControl w:val="0"/>
        <w:numPr>
          <w:ilvl w:val="0"/>
          <w:numId w:val="1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качество, экологическая безопасность;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доступность для потребителя.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мониторингу.</w:t>
      </w:r>
    </w:p>
    <w:p w:rsidR="00571FC7" w:rsidRPr="005A43B1" w:rsidRDefault="00571FC7" w:rsidP="000E494B">
      <w:pPr>
        <w:widowControl w:val="0"/>
        <w:spacing w:after="60" w:line="380" w:lineRule="exact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5A43B1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Надежность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Для целей комплексного развития системы водоснабжения главным интегральным критерием эффективности выступает надежность функционирования сетей.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Основные показатели: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количество аварий в системе водоснабжения.</w:t>
      </w:r>
    </w:p>
    <w:p w:rsidR="00571FC7" w:rsidRPr="005A43B1" w:rsidRDefault="00571FC7" w:rsidP="000E494B">
      <w:pPr>
        <w:widowControl w:val="0"/>
        <w:spacing w:after="60" w:line="380" w:lineRule="exact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5A43B1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lastRenderedPageBreak/>
        <w:t>Качество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Качество услуг водоснабжения должно определяться условиями договора и гарантировать бесперебойность их предоставления, а также соответствие доставляемого ресурса (воды) соответствующим стандартам и нормативам.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Показателями, характеризующими параметры качества предоставляемых услуг и поддающимися непосредственному наблюдению и оценке потребителями, являются: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перебои в водоснабжении (часы, дни);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частота отказов в услуге водоснабжения;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1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давление в точке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водоразбора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(напор), поддающееся наблюдению и затрудняющее использование холодной воды для хозяйственно-бытовых нужд.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Показателями, характеризующими параметры качества материального носителя услуги, нарушения которых выявляются в процессе проведения инспекционных и контрольных проверок органами государственной жилищной инспекции, санитарн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о-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эпидемиологического контроля, муниципальным заказчиком и др., являются: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2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состав и свойства воды (соответствие действующим стандартам);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2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расход холодной воды (потери и утечки).</w:t>
      </w:r>
    </w:p>
    <w:p w:rsidR="00571FC7" w:rsidRPr="005A43B1" w:rsidRDefault="00571FC7" w:rsidP="000E494B">
      <w:pPr>
        <w:widowControl w:val="0"/>
        <w:spacing w:after="60" w:line="380" w:lineRule="exact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5A43B1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Доступность для потребителей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регулирования.</w:t>
      </w:r>
    </w:p>
    <w:p w:rsidR="00571FC7" w:rsidRPr="005A43B1" w:rsidRDefault="00571FC7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Действующий тариф: </w:t>
      </w:r>
    </w:p>
    <w:p w:rsidR="00571FC7" w:rsidRPr="005A43B1" w:rsidRDefault="00571FC7" w:rsidP="000E494B">
      <w:pPr>
        <w:pStyle w:val="a3"/>
        <w:widowControl w:val="0"/>
        <w:numPr>
          <w:ilvl w:val="0"/>
          <w:numId w:val="2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 01.01.2014г.- 30.06.2014г. –28,78Доля расходов на коммунальные услуги в совокупном доходе семьи - не более 10%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Доля населения с доходами ниже прожиточного минимума - не более 19%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Уровень собираемости платежей за коммунальные услуги - не менее 85%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Доля получателей субсидий на оплату коммунальных услуг в общей численности населения - не более 18%</w:t>
      </w:r>
    </w:p>
    <w:p w:rsidR="00571FC7" w:rsidRPr="005A43B1" w:rsidRDefault="00571FC7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52" w:name="bookmark20"/>
    </w:p>
    <w:p w:rsidR="00571FC7" w:rsidRPr="005A43B1" w:rsidRDefault="00571FC7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1FC7" w:rsidRPr="005A43B1" w:rsidRDefault="00571FC7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4.3. Теплоснабжение</w:t>
      </w:r>
      <w:bookmarkEnd w:id="52"/>
    </w:p>
    <w:p w:rsidR="00571FC7" w:rsidRPr="005A43B1" w:rsidRDefault="00571FC7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Теплоснабжение сельского поселения «Деревня Захарово» осуществляется одной котельной.</w:t>
      </w:r>
    </w:p>
    <w:p w:rsidR="00571FC7" w:rsidRPr="005A43B1" w:rsidRDefault="00571FC7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Обслуживание котельной и тепловых сетей осуществляет УМП «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»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.О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>сновные технологические показатели:</w:t>
      </w:r>
    </w:p>
    <w:p w:rsidR="00571FC7" w:rsidRPr="005A43B1" w:rsidRDefault="00571FC7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lastRenderedPageBreak/>
        <w:t>Источники теплоснабжения - 1 котельная</w:t>
      </w:r>
    </w:p>
    <w:p w:rsidR="00571FC7" w:rsidRPr="005A43B1" w:rsidRDefault="00571FC7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 Установленная суммарная мощность — 0,172Гкал/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ч</w:t>
      </w:r>
      <w:proofErr w:type="gramEnd"/>
    </w:p>
    <w:p w:rsidR="00571FC7" w:rsidRPr="005A43B1" w:rsidRDefault="00571FC7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Присоединенная нагрузка — 0,122 Гкал/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ч</w:t>
      </w:r>
      <w:proofErr w:type="gramEnd"/>
    </w:p>
    <w:p w:rsidR="00571FC7" w:rsidRPr="005A43B1" w:rsidRDefault="00571FC7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Оборудование - 3 котла</w:t>
      </w:r>
    </w:p>
    <w:p w:rsidR="00571FC7" w:rsidRPr="005A43B1" w:rsidRDefault="00571FC7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Основным видом топлива на котельных является – дизельное топливо.</w:t>
      </w:r>
    </w:p>
    <w:p w:rsidR="00571FC7" w:rsidRPr="005A43B1" w:rsidRDefault="00571FC7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Протяженность тепловых сетей составляет 0,123 км.</w:t>
      </w:r>
    </w:p>
    <w:p w:rsidR="00571FC7" w:rsidRPr="005A43B1" w:rsidRDefault="00571FC7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Тепловая сеть – водяная, двухтрубная.</w:t>
      </w:r>
    </w:p>
    <w:p w:rsidR="00571FC7" w:rsidRPr="005A43B1" w:rsidRDefault="00571FC7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Годовая длительность функционирования соответствует длительности отопительного периода — 210суток.</w:t>
      </w:r>
    </w:p>
    <w:p w:rsidR="00571FC7" w:rsidRPr="005A43B1" w:rsidRDefault="00571FC7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Надежность системы теплоснабжения муниципального образования характеризуется как хорошая, на протяжении анализируемого периода в системе не было аварийных ситуаций.</w:t>
      </w:r>
    </w:p>
    <w:p w:rsidR="00571FC7" w:rsidRPr="005A43B1" w:rsidRDefault="00571FC7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В связи с длительным сроком эксплуатации оборудования котельной имеет место снижение эффективности его использования. </w:t>
      </w:r>
    </w:p>
    <w:p w:rsidR="00571FC7" w:rsidRPr="005A43B1" w:rsidRDefault="00571FC7" w:rsidP="00601E9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Ввиду высокой стоимости тепловой энергии производимой существующей котельной рекомендуется строительство новой котельной (реконструкция существующей), с переходом на другой вид топлива (природный газ).</w:t>
      </w:r>
    </w:p>
    <w:p w:rsidR="00571FC7" w:rsidRPr="005A43B1" w:rsidRDefault="00571FC7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Характеристики системы теплоснабжения муниципального образования</w:t>
      </w:r>
    </w:p>
    <w:p w:rsidR="00571FC7" w:rsidRPr="005A43B1" w:rsidRDefault="00571FC7" w:rsidP="00624315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Таблица 7</w:t>
      </w:r>
    </w:p>
    <w:tbl>
      <w:tblPr>
        <w:tblW w:w="10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936"/>
        <w:gridCol w:w="1022"/>
        <w:gridCol w:w="1186"/>
        <w:gridCol w:w="1109"/>
        <w:gridCol w:w="1166"/>
        <w:gridCol w:w="907"/>
        <w:gridCol w:w="1354"/>
        <w:gridCol w:w="1205"/>
      </w:tblGrid>
      <w:tr w:rsidR="005A43B1" w:rsidRPr="005A43B1" w:rsidTr="00493FC0">
        <w:trPr>
          <w:trHeight w:hRule="exact" w:val="226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Наименование и принадлежность объекта</w:t>
            </w:r>
          </w:p>
        </w:tc>
        <w:tc>
          <w:tcPr>
            <w:tcW w:w="88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350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Характеристика объекта</w:t>
            </w:r>
          </w:p>
        </w:tc>
      </w:tr>
      <w:tr w:rsidR="005A43B1" w:rsidRPr="005A43B1" w:rsidTr="00B04983">
        <w:trPr>
          <w:trHeight w:hRule="exact" w:val="1766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350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Год ввода котельной в эксплуатацию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71FC7" w:rsidRPr="005A43B1" w:rsidRDefault="00571FC7" w:rsidP="00601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Установленная мощность, Гкал/час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71FC7" w:rsidRPr="005A43B1" w:rsidRDefault="00571FC7" w:rsidP="00601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Присоединенная мощность к котельной Гкал/час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Количество котлов (марка)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Вид топлива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Наличие резервного топливного хозяйства*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Наличие резервного электроснабжения**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Наличие и тип установки по умягчению воды (ХВП)***</w:t>
            </w:r>
          </w:p>
        </w:tc>
      </w:tr>
      <w:tr w:rsidR="005A43B1" w:rsidRPr="005A43B1" w:rsidTr="00493FC0">
        <w:trPr>
          <w:trHeight w:hRule="exact" w:val="21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4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4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56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5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54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4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64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56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5A43B1" w:rsidRPr="005A43B1" w:rsidTr="00493FC0">
        <w:trPr>
          <w:trHeight w:hRule="exact" w:val="322"/>
        </w:trPr>
        <w:tc>
          <w:tcPr>
            <w:tcW w:w="104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424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УМП «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Малоярославецстройзаказчик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5A43B1" w:rsidRPr="005A43B1" w:rsidTr="00601E96">
        <w:trPr>
          <w:trHeight w:hRule="exact" w:val="82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601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A43B1">
              <w:rPr>
                <w:rFonts w:ascii="Times New Roman" w:hAnsi="Times New Roman"/>
                <w:lang w:eastAsia="ru-RU"/>
              </w:rPr>
              <w:t>Котельнаяд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 xml:space="preserve">. Захарово, ул.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Школьная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, д. 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8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1998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4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0,172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40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0,122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601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КЧМ-5/0,2  МВт2 шт.(1шт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.-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резерв)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Дизельное топливо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42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64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560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64549D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Основные показатели системы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теплоснабженияТаблица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8</w:t>
      </w:r>
    </w:p>
    <w:tbl>
      <w:tblPr>
        <w:tblW w:w="10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6274"/>
        <w:gridCol w:w="1793"/>
        <w:gridCol w:w="1793"/>
      </w:tblGrid>
      <w:tr w:rsidR="005A43B1" w:rsidRPr="005A43B1" w:rsidTr="00B04983">
        <w:trPr>
          <w:trHeight w:val="615"/>
        </w:trPr>
        <w:tc>
          <w:tcPr>
            <w:tcW w:w="747" w:type="dxa"/>
          </w:tcPr>
          <w:p w:rsidR="00571FC7" w:rsidRPr="005A43B1" w:rsidRDefault="00571FC7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№</w:t>
            </w:r>
            <w:proofErr w:type="gramStart"/>
            <w:r w:rsidRPr="005A43B1">
              <w:rPr>
                <w:rFonts w:ascii="Times New Roman" w:hAnsi="Times New Roman"/>
              </w:rPr>
              <w:t>п</w:t>
            </w:r>
            <w:proofErr w:type="gramEnd"/>
            <w:r w:rsidRPr="005A43B1">
              <w:rPr>
                <w:rFonts w:ascii="Times New Roman" w:hAnsi="Times New Roman"/>
              </w:rPr>
              <w:t>/п</w:t>
            </w:r>
          </w:p>
        </w:tc>
        <w:tc>
          <w:tcPr>
            <w:tcW w:w="6274" w:type="dxa"/>
          </w:tcPr>
          <w:p w:rsidR="00571FC7" w:rsidRPr="005A43B1" w:rsidRDefault="00571FC7" w:rsidP="00E925E3">
            <w:pPr>
              <w:spacing w:after="0" w:line="240" w:lineRule="auto"/>
              <w:ind w:left="283" w:hanging="249"/>
              <w:jc w:val="center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3" w:type="dxa"/>
          </w:tcPr>
          <w:p w:rsidR="00571FC7" w:rsidRPr="005A43B1" w:rsidRDefault="00571FC7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На первую очередь  до 2015 г.</w:t>
            </w:r>
          </w:p>
        </w:tc>
        <w:tc>
          <w:tcPr>
            <w:tcW w:w="1793" w:type="dxa"/>
          </w:tcPr>
          <w:p w:rsidR="00571FC7" w:rsidRPr="005A43B1" w:rsidRDefault="00571FC7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На расчетный срок до 2030 г.</w:t>
            </w:r>
          </w:p>
        </w:tc>
      </w:tr>
      <w:tr w:rsidR="005A43B1" w:rsidRPr="005A43B1" w:rsidTr="00B04983">
        <w:trPr>
          <w:trHeight w:val="98"/>
        </w:trPr>
        <w:tc>
          <w:tcPr>
            <w:tcW w:w="10607" w:type="dxa"/>
            <w:gridSpan w:val="4"/>
          </w:tcPr>
          <w:p w:rsidR="00571FC7" w:rsidRPr="005A43B1" w:rsidRDefault="00571FC7" w:rsidP="008173F5">
            <w:pPr>
              <w:spacing w:after="0" w:line="240" w:lineRule="auto"/>
              <w:ind w:left="283" w:hanging="249"/>
              <w:jc w:val="center"/>
              <w:rPr>
                <w:rFonts w:ascii="Times New Roman" w:hAnsi="Times New Roman"/>
                <w:b/>
              </w:rPr>
            </w:pPr>
            <w:r w:rsidRPr="005A43B1">
              <w:rPr>
                <w:rFonts w:ascii="Times New Roman" w:hAnsi="Times New Roman"/>
                <w:b/>
              </w:rPr>
              <w:lastRenderedPageBreak/>
              <w:t>Котельная д. Захарово, д.3</w:t>
            </w:r>
          </w:p>
        </w:tc>
      </w:tr>
      <w:tr w:rsidR="005A43B1" w:rsidRPr="005A43B1" w:rsidTr="00B04983">
        <w:trPr>
          <w:trHeight w:val="200"/>
        </w:trPr>
        <w:tc>
          <w:tcPr>
            <w:tcW w:w="747" w:type="dxa"/>
          </w:tcPr>
          <w:p w:rsidR="00571FC7" w:rsidRPr="005A43B1" w:rsidRDefault="00571FC7" w:rsidP="00E925E3">
            <w:pPr>
              <w:spacing w:after="0" w:line="240" w:lineRule="auto"/>
              <w:ind w:left="283" w:hanging="249"/>
              <w:jc w:val="center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1</w:t>
            </w:r>
          </w:p>
        </w:tc>
        <w:tc>
          <w:tcPr>
            <w:tcW w:w="6274" w:type="dxa"/>
          </w:tcPr>
          <w:p w:rsidR="00571FC7" w:rsidRPr="005A43B1" w:rsidRDefault="00571FC7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Тепловая мощность источника тепла, МВт (Гкал/ч)</w:t>
            </w:r>
          </w:p>
        </w:tc>
        <w:tc>
          <w:tcPr>
            <w:tcW w:w="1793" w:type="dxa"/>
          </w:tcPr>
          <w:p w:rsidR="00571FC7" w:rsidRPr="005A43B1" w:rsidRDefault="00571FC7" w:rsidP="008173F5">
            <w:pPr>
              <w:spacing w:after="0" w:line="240" w:lineRule="auto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0,200  (0,172)</w:t>
            </w:r>
          </w:p>
        </w:tc>
        <w:tc>
          <w:tcPr>
            <w:tcW w:w="1793" w:type="dxa"/>
          </w:tcPr>
          <w:p w:rsidR="00571FC7" w:rsidRPr="005A43B1" w:rsidRDefault="00571FC7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0,200  (0,172)</w:t>
            </w:r>
          </w:p>
        </w:tc>
      </w:tr>
      <w:tr w:rsidR="005A43B1" w:rsidRPr="005A43B1" w:rsidTr="00B04983">
        <w:trPr>
          <w:trHeight w:val="600"/>
        </w:trPr>
        <w:tc>
          <w:tcPr>
            <w:tcW w:w="747" w:type="dxa"/>
          </w:tcPr>
          <w:p w:rsidR="00571FC7" w:rsidRPr="005A43B1" w:rsidRDefault="00571FC7" w:rsidP="00E925E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2</w:t>
            </w:r>
          </w:p>
        </w:tc>
        <w:tc>
          <w:tcPr>
            <w:tcW w:w="6274" w:type="dxa"/>
          </w:tcPr>
          <w:p w:rsidR="00571FC7" w:rsidRPr="005A43B1" w:rsidRDefault="00571FC7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Тепловая нагрузка подключаемых потребителей, МВт (Гкал/ч) с учетом собственных нужд и потерь в тепловых сетях</w:t>
            </w:r>
          </w:p>
        </w:tc>
        <w:tc>
          <w:tcPr>
            <w:tcW w:w="1793" w:type="dxa"/>
          </w:tcPr>
          <w:p w:rsidR="00571FC7" w:rsidRPr="005A43B1" w:rsidRDefault="00571FC7" w:rsidP="00E925E3">
            <w:pPr>
              <w:spacing w:after="0" w:line="240" w:lineRule="auto"/>
              <w:ind w:left="283" w:hanging="249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0,142 (0,122)</w:t>
            </w:r>
          </w:p>
        </w:tc>
        <w:tc>
          <w:tcPr>
            <w:tcW w:w="1793" w:type="dxa"/>
          </w:tcPr>
          <w:p w:rsidR="00571FC7" w:rsidRPr="005A43B1" w:rsidRDefault="00571FC7" w:rsidP="00E925E3">
            <w:pPr>
              <w:spacing w:after="0" w:line="240" w:lineRule="auto"/>
              <w:ind w:left="283" w:hanging="249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0,142 (0,122)</w:t>
            </w:r>
          </w:p>
        </w:tc>
      </w:tr>
      <w:tr w:rsidR="005A43B1" w:rsidRPr="005A43B1" w:rsidTr="00B04983">
        <w:trPr>
          <w:trHeight w:val="299"/>
        </w:trPr>
        <w:tc>
          <w:tcPr>
            <w:tcW w:w="747" w:type="dxa"/>
          </w:tcPr>
          <w:p w:rsidR="00571FC7" w:rsidRPr="005A43B1" w:rsidRDefault="00571FC7" w:rsidP="00E925E3">
            <w:pPr>
              <w:spacing w:after="0" w:line="240" w:lineRule="auto"/>
              <w:ind w:left="283" w:hanging="249"/>
              <w:jc w:val="center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3</w:t>
            </w:r>
          </w:p>
        </w:tc>
        <w:tc>
          <w:tcPr>
            <w:tcW w:w="6274" w:type="dxa"/>
          </w:tcPr>
          <w:p w:rsidR="00571FC7" w:rsidRPr="005A43B1" w:rsidRDefault="00571FC7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Резерв тепловой мощности, МВт (Гкал/ч)</w:t>
            </w:r>
          </w:p>
        </w:tc>
        <w:tc>
          <w:tcPr>
            <w:tcW w:w="1793" w:type="dxa"/>
          </w:tcPr>
          <w:p w:rsidR="00571FC7" w:rsidRPr="005A43B1" w:rsidRDefault="00571FC7" w:rsidP="008173F5">
            <w:pPr>
              <w:spacing w:after="0" w:line="240" w:lineRule="auto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0,058 (0,05)</w:t>
            </w:r>
          </w:p>
        </w:tc>
        <w:tc>
          <w:tcPr>
            <w:tcW w:w="1793" w:type="dxa"/>
          </w:tcPr>
          <w:p w:rsidR="00571FC7" w:rsidRPr="005A43B1" w:rsidRDefault="00571FC7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5A43B1">
              <w:rPr>
                <w:rFonts w:ascii="Times New Roman" w:hAnsi="Times New Roman"/>
              </w:rPr>
              <w:t>0,058 (0,05)</w:t>
            </w:r>
          </w:p>
        </w:tc>
      </w:tr>
    </w:tbl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53" w:name="bookmark22"/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Экономический анализ</w:t>
      </w:r>
      <w:bookmarkEnd w:id="53"/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Анализ экономических показателей УМП «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» за 2011-2013 гг. показал, что данная деятельность за анализируемый период имеет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недофинансированность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. </w:t>
      </w:r>
    </w:p>
    <w:p w:rsidR="00571FC7" w:rsidRPr="005A43B1" w:rsidRDefault="00571FC7" w:rsidP="00FD44BF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F54BB4">
      <w:pPr>
        <w:widowControl w:val="0"/>
        <w:spacing w:after="60" w:line="380" w:lineRule="exact"/>
        <w:ind w:left="20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Основные экономические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показателиУМП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«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» Таблица 9</w:t>
      </w:r>
    </w:p>
    <w:p w:rsidR="00571FC7" w:rsidRPr="005A43B1" w:rsidRDefault="00571FC7" w:rsidP="00F54BB4">
      <w:pPr>
        <w:widowControl w:val="0"/>
        <w:spacing w:after="60" w:line="380" w:lineRule="exact"/>
        <w:ind w:left="20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0" w:type="auto"/>
        <w:jc w:val="center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7"/>
        <w:gridCol w:w="1188"/>
        <w:gridCol w:w="1188"/>
        <w:gridCol w:w="1188"/>
      </w:tblGrid>
      <w:tr w:rsidR="005A43B1" w:rsidRPr="005A43B1" w:rsidTr="00F54BB4">
        <w:trPr>
          <w:trHeight w:hRule="exact" w:val="696"/>
          <w:jc w:val="center"/>
        </w:trPr>
        <w:tc>
          <w:tcPr>
            <w:tcW w:w="7397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Показатели</w:t>
            </w: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2011 год</w:t>
            </w: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2012 год</w:t>
            </w: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2013 год</w:t>
            </w:r>
          </w:p>
        </w:tc>
      </w:tr>
      <w:tr w:rsidR="005A43B1" w:rsidRPr="005A43B1" w:rsidTr="00F54BB4">
        <w:trPr>
          <w:trHeight w:hRule="exact" w:val="710"/>
          <w:jc w:val="center"/>
        </w:trPr>
        <w:tc>
          <w:tcPr>
            <w:tcW w:w="7397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Финансовые результаты деятельности организации коммунального комплекса, тыс. руб.</w:t>
            </w: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5A43B1" w:rsidRPr="005A43B1" w:rsidTr="00F54BB4">
        <w:trPr>
          <w:trHeight w:hRule="exact" w:val="578"/>
          <w:jc w:val="center"/>
        </w:trPr>
        <w:tc>
          <w:tcPr>
            <w:tcW w:w="7397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Общая сумма доходов,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5A43B1" w:rsidRPr="005A43B1" w:rsidTr="00F54BB4">
        <w:trPr>
          <w:trHeight w:hRule="exact" w:val="558"/>
          <w:jc w:val="center"/>
        </w:trPr>
        <w:tc>
          <w:tcPr>
            <w:tcW w:w="7397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Общая сумма расходов,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5A43B1" w:rsidRPr="005A43B1" w:rsidTr="00F54BB4">
        <w:trPr>
          <w:trHeight w:hRule="exact" w:val="469"/>
          <w:jc w:val="center"/>
        </w:trPr>
        <w:tc>
          <w:tcPr>
            <w:tcW w:w="7397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Объем производства/транспортировки воды, тыс. куб. м.</w:t>
            </w: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Финансовые результаты деятельности по теплоснабжению происходят по причинам: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3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удорожания топлива;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3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не соответствие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прогнозируемого объема реализации тепловой энергии к плановому объему, и как следствие увеличение косвенных расходов на производство  1 Гкал.</w:t>
      </w: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54" w:name="bookmark23"/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Базовые целевые показатели системы теплоснабжения</w:t>
      </w:r>
      <w:bookmarkEnd w:id="54"/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Выше проведенный анализ выявил следующие основные проблемы системы теплоснабжения: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Высокая степень износа основных фондов (котельного оборудования, тепловых сетей). И как следствие огромные потери.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Отсутствие оборудования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химводоподготовки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в котельных.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Дорогое топливо.</w:t>
      </w: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Для обоснования технических мероприятий комплексного развития системы теплоснабжения произведена группировка проблем по следующим целевым показателям: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2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55" w:name="bookmark24"/>
      <w:r w:rsidRPr="005A43B1">
        <w:rPr>
          <w:rFonts w:ascii="Times New Roman" w:hAnsi="Times New Roman"/>
          <w:sz w:val="25"/>
          <w:szCs w:val="25"/>
          <w:lang w:eastAsia="ru-RU"/>
        </w:rPr>
        <w:lastRenderedPageBreak/>
        <w:t>надежность;</w:t>
      </w:r>
      <w:bookmarkEnd w:id="55"/>
    </w:p>
    <w:p w:rsidR="00571FC7" w:rsidRPr="005A43B1" w:rsidRDefault="00571FC7" w:rsidP="00B71827">
      <w:pPr>
        <w:pStyle w:val="a3"/>
        <w:widowControl w:val="0"/>
        <w:numPr>
          <w:ilvl w:val="0"/>
          <w:numId w:val="22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56" w:name="bookmark25"/>
      <w:r w:rsidRPr="005A43B1">
        <w:rPr>
          <w:rFonts w:ascii="Times New Roman" w:hAnsi="Times New Roman"/>
          <w:sz w:val="25"/>
          <w:szCs w:val="25"/>
          <w:lang w:eastAsia="ru-RU"/>
        </w:rPr>
        <w:t>качество;</w:t>
      </w:r>
      <w:bookmarkEnd w:id="56"/>
    </w:p>
    <w:p w:rsidR="00571FC7" w:rsidRPr="005A43B1" w:rsidRDefault="00571FC7" w:rsidP="00B71827">
      <w:pPr>
        <w:pStyle w:val="a3"/>
        <w:widowControl w:val="0"/>
        <w:numPr>
          <w:ilvl w:val="0"/>
          <w:numId w:val="22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доступность для потребителя.</w:t>
      </w: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мониторингу.</w:t>
      </w: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bookmarkStart w:id="57" w:name="bookmark26"/>
      <w:r w:rsidRPr="005A43B1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Надежность</w:t>
      </w:r>
      <w:bookmarkEnd w:id="57"/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Для целей комплексного развития системы теплоснабжения главным интегральным критерием эффективности выступает надежность функционирования сетей.</w:t>
      </w: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Основные показатели: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количество аварий в системе теплоснабжения</w:t>
      </w: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bookmarkStart w:id="58" w:name="bookmark27"/>
      <w:r w:rsidRPr="005A43B1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Качество</w:t>
      </w:r>
      <w:bookmarkEnd w:id="58"/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Качество услуг теплоснабжения должно гарантировать бесперебойность их предоставления, а также соответствие доставляемого ресурса (тепловой энергии) соответствующим стандартам и нормативам.</w:t>
      </w: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5A43B1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Доступность для потребителей услуг теплоснабжения</w:t>
      </w: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Действующий тариф: 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 01.01.2014г.- 30.06.2014г. –6231,85 руб. за Гкал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 01.07.2014г.-31.12.2014г. – 6494,54 руб. за Гкал</w:t>
      </w: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Критерии доступности:</w:t>
      </w: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Доля расходов на коммунальные услуги в совокупном доходе семьи - не более 10%</w:t>
      </w: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Доля населения с доходами ниже прожиточного минимума - не более 19%</w:t>
      </w: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Уровень собираемости платежей за коммунальные услуги - не менее 85%</w:t>
      </w:r>
    </w:p>
    <w:p w:rsidR="00571FC7" w:rsidRPr="005A43B1" w:rsidRDefault="00571FC7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Доля получателей субсидий на оплату коммунальных услуг в общей численности населения - не более 18%</w:t>
      </w:r>
    </w:p>
    <w:p w:rsidR="00571FC7" w:rsidRPr="005A43B1" w:rsidRDefault="00571FC7" w:rsidP="0013652A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59" w:name="bookmark28"/>
    </w:p>
    <w:p w:rsidR="00571FC7" w:rsidRPr="005A43B1" w:rsidRDefault="00571FC7" w:rsidP="0013652A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4.4. Электроснабжение</w:t>
      </w:r>
      <w:bookmarkEnd w:id="59"/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Основные технологические показатели: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Источники электроснабжения - дизельная электростанция в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блочно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-модульном </w:t>
      </w:r>
      <w:r w:rsidRPr="005A43B1">
        <w:rPr>
          <w:rFonts w:ascii="Times New Roman" w:hAnsi="Times New Roman"/>
          <w:sz w:val="25"/>
          <w:szCs w:val="25"/>
          <w:lang w:eastAsia="ru-RU"/>
        </w:rPr>
        <w:lastRenderedPageBreak/>
        <w:t>исполнении.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ДЭУ -200.1 № 10816 - 2004 года выпуска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ДЭУ - 200.1 № 10815 - 2004 года выпуска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ДЭУ - 100.1 № 0623006 - 2006 года выпуска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Ресурс дальнейшей эксплуатации дизельной электростанции 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составляет примерно 20% и требует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приобретения новой дизельной электростанции в ближайшее время.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Протяженность линий электропередачи - 29.36 км.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Надежность системы электроснабжения муниципального образования характеризуется как хорошая, на протяжении анализируемого периода в системе не было аварийных ситуаций.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60" w:name="bookmark29"/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Структура производства, передачи и потребления электроэнергии</w:t>
      </w:r>
      <w:bookmarkEnd w:id="60"/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Полезный отпуск населению формируется по счетчикам электрической энергии.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Основные показатели системы теплоснабжения </w:t>
      </w:r>
    </w:p>
    <w:p w:rsidR="00571FC7" w:rsidRPr="005A43B1" w:rsidRDefault="00571FC7" w:rsidP="000C0E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ab/>
        <w:t>Таблица 10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4"/>
        <w:gridCol w:w="1134"/>
        <w:gridCol w:w="992"/>
        <w:gridCol w:w="1243"/>
      </w:tblGrid>
      <w:tr w:rsidR="005A43B1" w:rsidRPr="005A43B1" w:rsidTr="008442BC">
        <w:trPr>
          <w:trHeight w:hRule="exact" w:val="442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2012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2013 год</w:t>
            </w:r>
          </w:p>
        </w:tc>
      </w:tr>
      <w:tr w:rsidR="005A43B1" w:rsidRPr="005A43B1" w:rsidTr="008442BC">
        <w:trPr>
          <w:trHeight w:hRule="exact" w:val="547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Выработка электроэнергии,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Вт.ч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43,63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40,096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32,72</w:t>
            </w:r>
          </w:p>
        </w:tc>
      </w:tr>
      <w:tr w:rsidR="005A43B1" w:rsidRPr="005A43B1" w:rsidTr="008442BC">
        <w:trPr>
          <w:trHeight w:hRule="exact" w:val="398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Объем потерь,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Вт.ч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1,66</w:t>
            </w:r>
          </w:p>
        </w:tc>
      </w:tr>
      <w:tr w:rsidR="005A43B1" w:rsidRPr="005A43B1" w:rsidTr="008442BC">
        <w:trPr>
          <w:trHeight w:hRule="exact" w:val="914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Общий объем реализации товаров и услуг в сельском поселении «Деревня Захарово»,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Вт.ч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43,42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39,896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FC7" w:rsidRPr="005A43B1" w:rsidRDefault="00571FC7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31,06</w:t>
            </w:r>
          </w:p>
        </w:tc>
      </w:tr>
    </w:tbl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Основной проблемой электроснабжения в сельском поселении «Деревня Захарово» является высокий износ и как следствие большие потери в линиях электропередач. Для решения данной проблемы необходимо срочная модернизация линий электропередач.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61" w:name="bookmark30"/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Экономический анализ</w:t>
      </w:r>
      <w:bookmarkEnd w:id="61"/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Анализ экономических показателей за 2009-2011 гг. показал, что данная деятельность имеет прибыль (за исключением 2011г.), необходимую для нормального развития предприятия. Среднегодовая прибыль за анализируемый период составляют 4,03%.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F54BB4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Основные экономические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показателиТаблица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11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7"/>
        <w:gridCol w:w="1128"/>
        <w:gridCol w:w="1094"/>
        <w:gridCol w:w="1075"/>
      </w:tblGrid>
      <w:tr w:rsidR="005A43B1" w:rsidRPr="005A43B1" w:rsidTr="00F54BB4">
        <w:trPr>
          <w:trHeight w:hRule="exact" w:val="577"/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lastRenderedPageBreak/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2011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2012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2013 год</w:t>
            </w:r>
          </w:p>
        </w:tc>
      </w:tr>
      <w:tr w:rsidR="005A43B1" w:rsidRPr="005A43B1" w:rsidTr="00F54BB4">
        <w:trPr>
          <w:trHeight w:hRule="exact" w:val="704"/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Финансовые результаты деятельности организации коммунального комплекса, тыс.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F54BB4">
        <w:trPr>
          <w:trHeight w:hRule="exact" w:val="443"/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Выручка организации коммунального комплекса, тыс.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F54BB4">
        <w:trPr>
          <w:trHeight w:hRule="exact" w:val="843"/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Объем средств, собранных за товары и услуги организаций коммунального комплекса, тыс.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F54BB4">
        <w:trPr>
          <w:trHeight w:hRule="exact" w:val="571"/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Численность персонала, 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Данный вид услуг в сельском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поселении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«Д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>еревня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Захарово» является проблемным, так как он характеризуется высокой себестоимостью единицы услуги. Экономически обоснованный тариф кратно превышает 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тариф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по которому происходит реализация электрической энергии основному потребителю - населению. Поэтому из районного бюджета предприятию производится возмещение разницы в тарифе между экономически обоснованным тарифом и тарифом для населения.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62" w:name="bookmark31"/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Базовые целевые показатели системы электроснабжения</w:t>
      </w:r>
      <w:bookmarkEnd w:id="62"/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Для обоснования технических мероприятий комплексного развития систем электроснабжения произведена группировка проблем по следующим целевым показателям:</w:t>
      </w:r>
    </w:p>
    <w:p w:rsidR="00571FC7" w:rsidRPr="005A43B1" w:rsidRDefault="00571FC7" w:rsidP="00B71827">
      <w:pPr>
        <w:widowControl w:val="0"/>
        <w:numPr>
          <w:ilvl w:val="0"/>
          <w:numId w:val="1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63" w:name="bookmark32"/>
      <w:r w:rsidRPr="005A43B1">
        <w:rPr>
          <w:rFonts w:ascii="Times New Roman" w:hAnsi="Times New Roman"/>
          <w:sz w:val="25"/>
          <w:szCs w:val="25"/>
          <w:lang w:eastAsia="ru-RU"/>
        </w:rPr>
        <w:t>надежность;</w:t>
      </w:r>
      <w:bookmarkEnd w:id="63"/>
    </w:p>
    <w:p w:rsidR="00571FC7" w:rsidRPr="005A43B1" w:rsidRDefault="00571FC7" w:rsidP="00B71827">
      <w:pPr>
        <w:widowControl w:val="0"/>
        <w:numPr>
          <w:ilvl w:val="0"/>
          <w:numId w:val="1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64" w:name="bookmark33"/>
      <w:r w:rsidRPr="005A43B1">
        <w:rPr>
          <w:rFonts w:ascii="Times New Roman" w:hAnsi="Times New Roman"/>
          <w:sz w:val="25"/>
          <w:szCs w:val="25"/>
          <w:lang w:eastAsia="ru-RU"/>
        </w:rPr>
        <w:t>качество;</w:t>
      </w:r>
      <w:bookmarkEnd w:id="64"/>
    </w:p>
    <w:p w:rsidR="00571FC7" w:rsidRPr="005A43B1" w:rsidRDefault="00571FC7" w:rsidP="00B71827">
      <w:pPr>
        <w:widowControl w:val="0"/>
        <w:numPr>
          <w:ilvl w:val="0"/>
          <w:numId w:val="1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доступность для потребителя.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bookmarkStart w:id="65" w:name="bookmark34"/>
      <w:r w:rsidRPr="005A43B1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Надежность</w:t>
      </w:r>
      <w:bookmarkEnd w:id="65"/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Для целей комплексного развития систем электроснабжения главным интегральным критерием эффективности выступает надежность функционирования сетей.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Основные показатели:</w:t>
      </w:r>
    </w:p>
    <w:p w:rsidR="00571FC7" w:rsidRPr="005A43B1" w:rsidRDefault="00571FC7" w:rsidP="00B71827">
      <w:pPr>
        <w:widowControl w:val="0"/>
        <w:numPr>
          <w:ilvl w:val="0"/>
          <w:numId w:val="1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количество аварий и повреждений, единиц аварий на 1 км сетей в год;</w:t>
      </w:r>
    </w:p>
    <w:p w:rsidR="00571FC7" w:rsidRPr="005A43B1" w:rsidRDefault="00571FC7" w:rsidP="00B71827">
      <w:pPr>
        <w:widowControl w:val="0"/>
        <w:numPr>
          <w:ilvl w:val="0"/>
          <w:numId w:val="1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66" w:name="bookmark35"/>
      <w:r w:rsidRPr="005A43B1">
        <w:rPr>
          <w:rFonts w:ascii="Times New Roman" w:hAnsi="Times New Roman"/>
          <w:sz w:val="25"/>
          <w:szCs w:val="25"/>
          <w:lang w:eastAsia="ru-RU"/>
        </w:rPr>
        <w:t>уровень потерь.</w:t>
      </w:r>
      <w:bookmarkEnd w:id="66"/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bookmarkStart w:id="67" w:name="bookmark36"/>
      <w:r w:rsidRPr="005A43B1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Качество</w:t>
      </w:r>
      <w:bookmarkEnd w:id="67"/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Качество услуг электроснабжения должно гарантировать бесперебойность их предоставления, а также соответствие доставляемого ресурса (электрической энергии) соответствующим стандартам и нормативам.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lastRenderedPageBreak/>
        <w:t xml:space="preserve">Доступность </w:t>
      </w:r>
      <w:proofErr w:type="gramStart"/>
      <w:r w:rsidRPr="005A43B1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для потребителей</w:t>
      </w:r>
      <w:r w:rsidRPr="005A43B1">
        <w:rPr>
          <w:rFonts w:ascii="Times New Roman" w:hAnsi="Times New Roman"/>
          <w:sz w:val="25"/>
          <w:szCs w:val="25"/>
          <w:lang w:eastAsia="ru-RU"/>
        </w:rPr>
        <w:t xml:space="preserve"> услуг электроснабжения Оценка доступности для потребителей основана на сопоставлении тарифа на услуги электроснабжения на предстоящий период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регулирования и максимально допустимого тарифа на данную коммунальную услугу для потребителя на предстоящий период регулирования.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Действующий тариф: 2,46 рублей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кВт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.ч</w:t>
      </w:r>
      <w:proofErr w:type="spellEnd"/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>.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Критерии доступности: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Доля расходов на коммунальные услуги в совокупном доходе семьи - не более 10%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Доля населения с доходами ниже прожиточного минимума - не более 19%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Уровень собираемости платежей за коммунальные услуги - не менее 85%</w:t>
      </w:r>
    </w:p>
    <w:p w:rsidR="00571FC7" w:rsidRPr="005A43B1" w:rsidRDefault="00571FC7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Доля получателей субсидий на оплату коммунальных услуг в общей численности населения - не более 18%</w:t>
      </w:r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68" w:name="bookmark37"/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4.5. Прогноз показателей спроса на коммунальные ресурсы </w:t>
      </w:r>
      <w:proofErr w:type="spellStart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и</w:t>
      </w:r>
      <w:bookmarkStart w:id="69" w:name="bookmark38"/>
      <w:bookmarkEnd w:id="68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перспективной</w:t>
      </w:r>
      <w:proofErr w:type="spellEnd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нагрузки</w:t>
      </w:r>
      <w:bookmarkStart w:id="70" w:name="bookmark39"/>
      <w:bookmarkEnd w:id="69"/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Прогноз показателей спроса на коммунальные ресурсы</w:t>
      </w:r>
      <w:bookmarkEnd w:id="70"/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Для моделирования прогноза показателей спроса на коммунальные ресурсы применялся трендовый анализ, на основании данных за 2011-2013 годы.</w:t>
      </w:r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Фактические объемы реализации коммунальных ресурсов за 2011-2013 годы представлены в таблице 12</w:t>
      </w:r>
    </w:p>
    <w:p w:rsidR="00571FC7" w:rsidRPr="005A43B1" w:rsidRDefault="00571FC7" w:rsidP="0064549D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Объемы реализации коммунальных ресурсов за 2011-2013 годы  Таблица 12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1656"/>
        <w:gridCol w:w="1560"/>
        <w:gridCol w:w="1993"/>
      </w:tblGrid>
      <w:tr w:rsidR="005A43B1" w:rsidRPr="005A43B1" w:rsidTr="00300758">
        <w:trPr>
          <w:trHeight w:hRule="exact" w:val="293"/>
          <w:jc w:val="center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Показатель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Объемы реализации коммунальных ресурсов</w:t>
            </w:r>
          </w:p>
        </w:tc>
      </w:tr>
      <w:tr w:rsidR="005A43B1" w:rsidRPr="005A43B1" w:rsidTr="00300758">
        <w:trPr>
          <w:trHeight w:hRule="exact" w:val="438"/>
          <w:jc w:val="center"/>
        </w:trPr>
        <w:tc>
          <w:tcPr>
            <w:tcW w:w="35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2012 год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2013 год</w:t>
            </w:r>
          </w:p>
        </w:tc>
      </w:tr>
      <w:tr w:rsidR="005A43B1" w:rsidRPr="005A43B1" w:rsidTr="00300758">
        <w:trPr>
          <w:trHeight w:hRule="exact" w:val="562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Водоотведение,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уб.м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F54BB4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5,960</w:t>
            </w:r>
          </w:p>
        </w:tc>
      </w:tr>
      <w:tr w:rsidR="005A43B1" w:rsidRPr="005A43B1" w:rsidTr="00300758">
        <w:trPr>
          <w:trHeight w:hRule="exact" w:val="555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Теплоснабжение,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.Г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кал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300758">
        <w:trPr>
          <w:trHeight w:hRule="exact" w:val="42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Электроэнергия,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Вт.ч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43,42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39,896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31,06</w:t>
            </w:r>
          </w:p>
        </w:tc>
      </w:tr>
    </w:tbl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Прогноз показателей спроса на услуги водоснабжения, теплоснабжения и электроснабжения определился на основании средних значений увеличения объемов реализуемых товаров и услуг в 2011-2013 годах, путем построения тренда.</w:t>
      </w:r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bookmarkStart w:id="71" w:name="bookmark40"/>
      <w:r w:rsidRPr="005A43B1">
        <w:rPr>
          <w:rFonts w:ascii="Times New Roman" w:hAnsi="Times New Roman"/>
          <w:b/>
          <w:i/>
          <w:sz w:val="25"/>
          <w:szCs w:val="25"/>
          <w:lang w:eastAsia="ru-RU"/>
        </w:rPr>
        <w:t>Водоснабжение</w:t>
      </w:r>
      <w:bookmarkEnd w:id="71"/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Прогноз спроса в водоснабжении потребителей сельского поселения «Деревня Захарово» в период 2014-2017 гг. представлен диаграмме №1.</w:t>
      </w:r>
    </w:p>
    <w:p w:rsidR="00571FC7" w:rsidRPr="005A43B1" w:rsidRDefault="00571FC7" w:rsidP="002576A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Прогноз объема спроса услуг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водоснабженияДиаграмма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№1</w:t>
      </w:r>
    </w:p>
    <w:p w:rsidR="00571FC7" w:rsidRPr="005A43B1" w:rsidRDefault="005D7E3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.7pt;margin-top:9.6pt;width:422.4pt;height:215.05pt;z-index:1;visibility:visible">
            <v:imagedata r:id="rId9" o:title=""/>
            <w10:wrap type="square"/>
          </v:shape>
          <o:OLEObject Type="Embed" ProgID="Excel.Sheet.8" ShapeID="_x0000_s1026" DrawAspect="Content" ObjectID="_1547023048" r:id="rId10"/>
        </w:pict>
      </w:r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.</w:t>
      </w:r>
      <w:bookmarkEnd w:id="0"/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Из прогноза можно увидеть, что уровень спроса на услуги водоснабжения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имеетрегулярный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рост на всем тренде. В соответствии с трендом рост объемов реализации  потребителям воды в среднем составляет 0,5565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тыс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.к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>уб.м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. в год. Однако на предприятии не ведется должного учета объемов производства услуг водоснабжения, поэтому точно спрогнозировать рост объема услуг водоснабжения затруднительно.</w:t>
      </w:r>
      <w:bookmarkStart w:id="72" w:name="bookmark42"/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5A43B1">
        <w:rPr>
          <w:rFonts w:ascii="Times New Roman" w:hAnsi="Times New Roman"/>
          <w:b/>
          <w:i/>
          <w:sz w:val="25"/>
          <w:szCs w:val="25"/>
          <w:lang w:eastAsia="ru-RU"/>
        </w:rPr>
        <w:t>Теплоснабжение</w:t>
      </w:r>
      <w:bookmarkEnd w:id="72"/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Прогноз спроса в теплоснабжении потребителей сельского поселения «Деревня Захарово» в период 2014-2017 гг. представлен на диаграмме №2.</w:t>
      </w:r>
    </w:p>
    <w:p w:rsidR="00571FC7" w:rsidRPr="005A43B1" w:rsidRDefault="00571FC7" w:rsidP="002576A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Прогноз объема спроса услуг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теплоснабженияДиаграмма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№2</w:t>
      </w:r>
    </w:p>
    <w:p w:rsidR="00571FC7" w:rsidRPr="005A43B1" w:rsidRDefault="005D7E37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b/>
          <w:i/>
          <w:sz w:val="25"/>
          <w:szCs w:val="25"/>
          <w:lang w:eastAsia="ru-RU"/>
        </w:rPr>
      </w:pPr>
      <w:r>
        <w:rPr>
          <w:noProof/>
          <w:lang w:eastAsia="ru-RU"/>
        </w:rPr>
        <w:pict>
          <v:shape id="_x0000_s1027" type="#_x0000_t75" style="position:absolute;left:0;text-align:left;margin-left:66.7pt;margin-top:14.05pt;width:422.4pt;height:215.05pt;z-index:2;visibility:visible">
            <v:imagedata r:id="rId11" o:title=""/>
            <w10:wrap type="square"/>
          </v:shape>
          <o:OLEObject Type="Embed" ProgID="Excel.Sheet.8" ShapeID="_x0000_s1027" DrawAspect="Content" ObjectID="_1547023049" r:id="rId12"/>
        </w:pict>
      </w: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Из прогноза можно увидеть, что уровень спроса на услуги теплоснабжения имеет регулярное падение.</w:t>
      </w: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lastRenderedPageBreak/>
        <w:t xml:space="preserve">За анализируемый период на территории муниципального образования не произошли существенные изменения климата. Однако 2009-2010 годы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быди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аномально холодным отопительным периодом 2009-2010 гг. Данный фактор и объясняет более высокий полезный отпуск относительно 2011 года. За счет большой разницы полезного отпуска прогноз имеет огромное падение, однако не объясняет реальной ситуации.</w:t>
      </w:r>
      <w:bookmarkStart w:id="73" w:name="bookmark43"/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5A43B1">
        <w:rPr>
          <w:rFonts w:ascii="Times New Roman" w:hAnsi="Times New Roman"/>
          <w:b/>
          <w:i/>
          <w:sz w:val="25"/>
          <w:szCs w:val="25"/>
          <w:lang w:eastAsia="ru-RU"/>
        </w:rPr>
        <w:t>Электроснабжение</w:t>
      </w:r>
      <w:bookmarkEnd w:id="73"/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Прогноз спроса электроснабжения потребителей сельского поселения «Деревня Захарово» в период 2014-2017 гг. представлен диаграмме №3.</w:t>
      </w:r>
    </w:p>
    <w:p w:rsidR="00571FC7" w:rsidRPr="005A43B1" w:rsidRDefault="00571FC7" w:rsidP="002576A6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Прогноз объема спроса услуг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электроснабжения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.Д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>иаграмма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№3</w:t>
      </w:r>
    </w:p>
    <w:p w:rsidR="00571FC7" w:rsidRPr="005A43B1" w:rsidRDefault="005D7E3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>
        <w:rPr>
          <w:noProof/>
          <w:lang w:eastAsia="ru-RU"/>
        </w:rPr>
        <w:pict>
          <v:shape id="_x0000_s1028" type="#_x0000_t75" style="position:absolute;left:0;text-align:left;margin-left:51.7pt;margin-top:2.55pt;width:407.05pt;height:191.05pt;z-index:3;visibility:visible">
            <v:imagedata r:id="rId13" o:title=""/>
            <w10:wrap type="square"/>
          </v:shape>
          <o:OLEObject Type="Embed" ProgID="Excel.Sheet.8" ShapeID="_x0000_s1028" DrawAspect="Content" ObjectID="_1547023050" r:id="rId14"/>
        </w:pict>
      </w: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Из прогноза можно увидеть, что уровень спроса на услуги электроснабжения имеет регулярное падение.</w:t>
      </w:r>
      <w:bookmarkStart w:id="74" w:name="bookmark44"/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Перспектива увеличения объемов нагрузки на коммунальную инфраструктуру муниципального образования</w:t>
      </w:r>
      <w:bookmarkEnd w:id="74"/>
      <w:r w:rsidRPr="005A43B1">
        <w:rPr>
          <w:rFonts w:ascii="Times New Roman" w:hAnsi="Times New Roman"/>
          <w:b/>
          <w:i/>
          <w:sz w:val="25"/>
          <w:szCs w:val="25"/>
          <w:lang w:eastAsia="ru-RU"/>
        </w:rPr>
        <w:t xml:space="preserve">. </w:t>
      </w:r>
      <w:r w:rsidRPr="005A43B1">
        <w:rPr>
          <w:rFonts w:ascii="Times New Roman" w:hAnsi="Times New Roman"/>
          <w:sz w:val="25"/>
          <w:szCs w:val="25"/>
          <w:lang w:eastAsia="ru-RU"/>
        </w:rPr>
        <w:t>Показатели по установленной мощности системы водоснабжения, теплоснабжения и электроснабжения представлены в таблице №11</w:t>
      </w:r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Установленная/потребляемая мощность системы водоснабжения, теплоснабжения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иэлектроснабжения</w:t>
      </w:r>
      <w:proofErr w:type="spellEnd"/>
    </w:p>
    <w:p w:rsidR="00571FC7" w:rsidRPr="005A43B1" w:rsidRDefault="00571FC7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ab/>
        <w:t>Таблица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2100"/>
        <w:gridCol w:w="2268"/>
        <w:gridCol w:w="2294"/>
      </w:tblGrid>
      <w:tr w:rsidR="005A43B1" w:rsidRPr="005A43B1" w:rsidTr="00BA4EAC">
        <w:trPr>
          <w:trHeight w:hRule="exact" w:val="908"/>
          <w:jc w:val="center"/>
        </w:trPr>
        <w:tc>
          <w:tcPr>
            <w:tcW w:w="2807" w:type="dxa"/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Показатель</w:t>
            </w:r>
          </w:p>
        </w:tc>
        <w:tc>
          <w:tcPr>
            <w:tcW w:w="2100" w:type="dxa"/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Водоснабжение,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уб.м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 xml:space="preserve">./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сут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Теплоснабжение,</w:t>
            </w:r>
          </w:p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Гкал/час</w:t>
            </w:r>
          </w:p>
        </w:tc>
        <w:tc>
          <w:tcPr>
            <w:tcW w:w="2294" w:type="dxa"/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Электроснабжения, тыс.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кВт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.ч</w:t>
            </w:r>
            <w:proofErr w:type="spellEnd"/>
            <w:proofErr w:type="gram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A43B1" w:rsidRPr="005A43B1" w:rsidTr="002576A6">
        <w:trPr>
          <w:trHeight w:hRule="exact" w:val="454"/>
          <w:jc w:val="center"/>
        </w:trPr>
        <w:tc>
          <w:tcPr>
            <w:tcW w:w="2807" w:type="dxa"/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Установленная мощность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0,384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0,172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2576A6">
        <w:trPr>
          <w:trHeight w:hRule="exact" w:val="560"/>
          <w:jc w:val="center"/>
        </w:trPr>
        <w:tc>
          <w:tcPr>
            <w:tcW w:w="2807" w:type="dxa"/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Потребляемая мощность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0,01528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0,122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2576A6">
        <w:trPr>
          <w:trHeight w:hRule="exact" w:val="547"/>
          <w:jc w:val="center"/>
        </w:trPr>
        <w:tc>
          <w:tcPr>
            <w:tcW w:w="2807" w:type="dxa"/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Процент загрузки, %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3,98%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70,93%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2576A6">
        <w:trPr>
          <w:trHeight w:hRule="exact" w:val="903"/>
          <w:jc w:val="center"/>
        </w:trPr>
        <w:tc>
          <w:tcPr>
            <w:tcW w:w="2807" w:type="dxa"/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Численность населения муниципального образования, чел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431</w:t>
            </w:r>
          </w:p>
        </w:tc>
      </w:tr>
      <w:tr w:rsidR="005A43B1" w:rsidRPr="005A43B1" w:rsidTr="002576A6">
        <w:trPr>
          <w:trHeight w:val="427"/>
          <w:jc w:val="center"/>
        </w:trPr>
        <w:tc>
          <w:tcPr>
            <w:tcW w:w="2807" w:type="dxa"/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Численность населения получающие услуги, чел.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4" w:type="dxa"/>
            <w:shd w:val="clear" w:color="auto" w:fill="FFFFFF"/>
            <w:vAlign w:val="center"/>
          </w:tcPr>
          <w:p w:rsidR="00571FC7" w:rsidRPr="005A43B1" w:rsidRDefault="00571FC7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59761E">
        <w:trPr>
          <w:trHeight w:val="970"/>
          <w:jc w:val="center"/>
        </w:trPr>
        <w:tc>
          <w:tcPr>
            <w:tcW w:w="2807" w:type="dxa"/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ind w:left="20" w:firstLine="860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lastRenderedPageBreak/>
              <w:t>Доля населения получающие услуги, %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71FC7" w:rsidRPr="005A43B1" w:rsidRDefault="00571FC7" w:rsidP="00597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571FC7" w:rsidRPr="005A43B1" w:rsidRDefault="00571FC7" w:rsidP="0059761E">
            <w:pPr>
              <w:widowControl w:val="0"/>
              <w:spacing w:after="0" w:line="240" w:lineRule="auto"/>
              <w:ind w:left="20" w:firstLine="8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4" w:type="dxa"/>
            <w:shd w:val="clear" w:color="auto" w:fill="FFFFFF"/>
            <w:vAlign w:val="center"/>
          </w:tcPr>
          <w:p w:rsidR="00571FC7" w:rsidRPr="005A43B1" w:rsidRDefault="00571FC7" w:rsidP="0059761E">
            <w:pPr>
              <w:widowControl w:val="0"/>
              <w:spacing w:after="0" w:line="240" w:lineRule="auto"/>
              <w:ind w:left="20" w:firstLine="860"/>
              <w:rPr>
                <w:rFonts w:ascii="Times New Roman" w:hAnsi="Times New Roman"/>
                <w:lang w:eastAsia="ru-RU"/>
              </w:rPr>
            </w:pPr>
          </w:p>
        </w:tc>
      </w:tr>
    </w:tbl>
    <w:p w:rsidR="00571FC7" w:rsidRPr="005A43B1" w:rsidRDefault="00571FC7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Из таблицы видно, что вся система коммунальной инфраструктуры имеет огромный запас по увеличению объемов производства. Из трендового анализа видно, что увеличение происходит относительно водоснабжение. По теплоснабжению и электроснабжению ожидается уменьшение объемов производства коммунальных ресурсов за период 2012</w:t>
      </w:r>
      <w:r w:rsidRPr="005A43B1">
        <w:rPr>
          <w:rFonts w:ascii="Times New Roman" w:hAnsi="Times New Roman"/>
          <w:sz w:val="25"/>
          <w:szCs w:val="25"/>
          <w:lang w:eastAsia="ru-RU"/>
        </w:rPr>
        <w:softHyphen/>
        <w:t>-2016 годов. Ожидаемые изменения составят: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Водоснабжение: 47,81%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Теплоснабжение: -100%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Электроснабжение: -10,25%</w:t>
      </w:r>
    </w:p>
    <w:p w:rsidR="00571FC7" w:rsidRPr="005A43B1" w:rsidRDefault="00571FC7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С учетом действующей загрузки и показателей увеличения/уменьшения объемов реализации коммунальных услуг, проблема по нехватке мощности в существующей системе коммунального комплекса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Кипревского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сельского поселения отсутствует.</w:t>
      </w:r>
    </w:p>
    <w:p w:rsidR="00571FC7" w:rsidRPr="005A43B1" w:rsidRDefault="00571FC7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75" w:name="bookmark45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4.6. Энергосбережение коммунальных систем </w:t>
      </w:r>
      <w:proofErr w:type="spellStart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муниципального</w:t>
      </w:r>
      <w:bookmarkStart w:id="76" w:name="bookmark46"/>
      <w:bookmarkEnd w:id="75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образования</w:t>
      </w:r>
      <w:bookmarkEnd w:id="76"/>
      <w:proofErr w:type="spellEnd"/>
    </w:p>
    <w:p w:rsidR="00571FC7" w:rsidRPr="005A43B1" w:rsidRDefault="00571FC7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 соответствии с требованиями федерального закона «Об энергосбережении и повышении энергетической эффективности и о внесении изменений в отдельные законодательные акты РФ» от 23.11.2009г. № 261-ФЗ, а также региональными законодательными актами УМП «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» разработал программу энергосбережения по электроснабжению.</w:t>
      </w:r>
    </w:p>
    <w:p w:rsidR="00571FC7" w:rsidRPr="005A43B1" w:rsidRDefault="00571FC7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Целью программы разработанной УМП «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» является повышение эффективности использования энергетических ресурсов.</w:t>
      </w:r>
    </w:p>
    <w:p w:rsidR="00571FC7" w:rsidRPr="005A43B1" w:rsidRDefault="00571FC7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Срок реализации программы 2013-2017 годы.</w:t>
      </w:r>
    </w:p>
    <w:p w:rsidR="00571FC7" w:rsidRPr="005A43B1" w:rsidRDefault="00571FC7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Источники финансирования: средства сельского поселения «деревня Захарово».</w:t>
      </w:r>
    </w:p>
    <w:p w:rsidR="00571FC7" w:rsidRPr="005A43B1" w:rsidRDefault="00571FC7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Основными направлениями энергоресурсов являются: совершенствование технологических процессов, совершенствование оборудования, снижение прямых потерь энергетических ресурсов, структурные изменения в технологии производства, организационно- технические мероприятия.</w:t>
      </w:r>
    </w:p>
    <w:p w:rsidR="00571FC7" w:rsidRPr="005A43B1" w:rsidRDefault="00571FC7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Пути снижения потребления энергии: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исключение нерационального использования энергоресурсов;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устранение потерь энергоресурсов;</w:t>
      </w:r>
    </w:p>
    <w:p w:rsidR="00571FC7" w:rsidRPr="005A43B1" w:rsidRDefault="00571FC7" w:rsidP="00361C83">
      <w:pPr>
        <w:pStyle w:val="a3"/>
        <w:widowControl w:val="0"/>
        <w:numPr>
          <w:ilvl w:val="0"/>
          <w:numId w:val="2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повышение эффективности использования энергоресурсов.</w:t>
      </w:r>
    </w:p>
    <w:p w:rsidR="00571FC7" w:rsidRPr="005A43B1" w:rsidRDefault="00571FC7" w:rsidP="00EA7C03">
      <w:pPr>
        <w:pStyle w:val="a3"/>
        <w:keepNext/>
        <w:keepLines/>
        <w:widowControl w:val="0"/>
        <w:numPr>
          <w:ilvl w:val="0"/>
          <w:numId w:val="40"/>
        </w:numPr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</w:pPr>
      <w:bookmarkStart w:id="77" w:name="bookmark48"/>
      <w:r w:rsidRPr="005A43B1"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  <w:lastRenderedPageBreak/>
        <w:t xml:space="preserve">Программа развития систем коммунальной инфраструктуры, обеспечивающая достижение </w:t>
      </w:r>
      <w:proofErr w:type="spellStart"/>
      <w:r w:rsidRPr="005A43B1"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  <w:t>целевых</w:t>
      </w:r>
      <w:bookmarkStart w:id="78" w:name="bookmark49"/>
      <w:bookmarkEnd w:id="77"/>
      <w:r w:rsidRPr="005A43B1"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  <w:t>показателей</w:t>
      </w:r>
      <w:bookmarkEnd w:id="78"/>
      <w:proofErr w:type="spellEnd"/>
    </w:p>
    <w:p w:rsidR="00571FC7" w:rsidRPr="005A43B1" w:rsidRDefault="00571FC7" w:rsidP="004B56A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79" w:name="bookmark50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5.1. Водоснабжение</w:t>
      </w:r>
      <w:bookmarkEnd w:id="79"/>
    </w:p>
    <w:p w:rsidR="00571FC7" w:rsidRPr="005A43B1" w:rsidRDefault="00571FC7" w:rsidP="004B56A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Анализ существующей системы водоснабжения и дальнейших перспектив развития муниципального образования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Кипревское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сельское поселение показывает, что действующие сети водоснабжения требуют замены, а также развития системы водопроводных сетей.</w:t>
      </w:r>
    </w:p>
    <w:p w:rsidR="00571FC7" w:rsidRPr="005A43B1" w:rsidRDefault="00571FC7" w:rsidP="004B56A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Модернизация системы водоснабжения обеспечивается выполнением следующих мероприятий: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32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Строительство новых водопроводных сетей, с использованием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современныхтехнологий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(с применением неметаллических трубопроводов);</w:t>
      </w:r>
    </w:p>
    <w:p w:rsidR="00571FC7" w:rsidRPr="005A43B1" w:rsidRDefault="00571FC7" w:rsidP="004B56AC">
      <w:pPr>
        <w:widowControl w:val="0"/>
        <w:spacing w:after="60" w:line="380" w:lineRule="exact"/>
        <w:ind w:left="88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Перечень мероприятий по новому строительству системы водоснабжения</w:t>
      </w:r>
    </w:p>
    <w:p w:rsidR="00571FC7" w:rsidRPr="005A43B1" w:rsidRDefault="00571FC7" w:rsidP="004B56AC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Таблица 14</w:t>
      </w:r>
    </w:p>
    <w:tbl>
      <w:tblPr>
        <w:tblW w:w="104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64"/>
        <w:gridCol w:w="2957"/>
        <w:gridCol w:w="2338"/>
        <w:gridCol w:w="1752"/>
        <w:gridCol w:w="2669"/>
      </w:tblGrid>
      <w:tr w:rsidR="005A43B1" w:rsidRPr="005A43B1" w:rsidTr="00B02E80">
        <w:trPr>
          <w:trHeight w:hRule="exact" w:val="77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02E80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Количественные характеристики мероприятия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Стоимость работ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</w:tr>
      <w:tr w:rsidR="005A43B1" w:rsidRPr="005A43B1" w:rsidTr="00B02E80">
        <w:trPr>
          <w:trHeight w:hRule="exact" w:val="516"/>
          <w:jc w:val="center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2014год</w:t>
            </w:r>
          </w:p>
        </w:tc>
      </w:tr>
      <w:tr w:rsidR="005A43B1" w:rsidRPr="005A43B1" w:rsidTr="00B02E80">
        <w:trPr>
          <w:trHeight w:hRule="exact" w:val="850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Составление проектно- сметной документации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15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Средства сельского поселения</w:t>
            </w:r>
          </w:p>
        </w:tc>
      </w:tr>
      <w:tr w:rsidR="005A43B1" w:rsidRPr="005A43B1" w:rsidTr="00B02E80">
        <w:trPr>
          <w:trHeight w:hRule="exact" w:val="969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Строительство нового водопровода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1000м</w:t>
            </w:r>
          </w:p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д.80мм.</w:t>
            </w:r>
          </w:p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полиэтилен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1000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Средства сельского поселения</w:t>
            </w:r>
          </w:p>
        </w:tc>
      </w:tr>
      <w:tr w:rsidR="005A43B1" w:rsidRPr="005A43B1" w:rsidTr="00B02E80">
        <w:trPr>
          <w:trHeight w:hRule="exact" w:val="556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1015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B02E80">
        <w:trPr>
          <w:trHeight w:hRule="exact" w:val="574"/>
          <w:jc w:val="center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2015 год</w:t>
            </w:r>
          </w:p>
        </w:tc>
      </w:tr>
      <w:tr w:rsidR="005A43B1" w:rsidRPr="005A43B1" w:rsidTr="00B02E80">
        <w:trPr>
          <w:trHeight w:hRule="exact" w:val="999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Строительство нового водопровода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1000м </w:t>
            </w:r>
          </w:p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д.80мм.</w:t>
            </w:r>
          </w:p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полиэтилен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1000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Средства сельского поселения</w:t>
            </w:r>
          </w:p>
        </w:tc>
      </w:tr>
      <w:tr w:rsidR="005A43B1" w:rsidRPr="005A43B1" w:rsidTr="00B02E80">
        <w:trPr>
          <w:trHeight w:hRule="exact" w:val="446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1000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B02E80">
        <w:trPr>
          <w:trHeight w:hRule="exact" w:val="424"/>
          <w:jc w:val="center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2016 год</w:t>
            </w:r>
          </w:p>
        </w:tc>
      </w:tr>
      <w:tr w:rsidR="005A43B1" w:rsidRPr="005A43B1" w:rsidTr="00B02E80">
        <w:trPr>
          <w:trHeight w:hRule="exact" w:val="95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Строительство нового водопровода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1500м</w:t>
            </w:r>
          </w:p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 д.80мм.</w:t>
            </w:r>
          </w:p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 полиэтилен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1500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Средства сельского поселения</w:t>
            </w:r>
          </w:p>
        </w:tc>
      </w:tr>
      <w:tr w:rsidR="005A43B1" w:rsidRPr="005A43B1" w:rsidTr="00B02E80">
        <w:trPr>
          <w:trHeight w:hRule="exact" w:val="370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1500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B02E80">
        <w:trPr>
          <w:trHeight w:hRule="exact" w:val="606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 за период 2014</w:t>
            </w:r>
            <w:r w:rsidRPr="005A43B1">
              <w:rPr>
                <w:rFonts w:ascii="Times New Roman" w:hAnsi="Times New Roman"/>
                <w:lang w:eastAsia="ru-RU"/>
              </w:rPr>
              <w:softHyphen/>
              <w:t>2016гг.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3 515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C04D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0" w:name="bookmark51"/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lastRenderedPageBreak/>
        <w:t>Источники финансирования программы</w:t>
      </w:r>
      <w:bookmarkEnd w:id="80"/>
    </w:p>
    <w:p w:rsidR="00571FC7" w:rsidRPr="005A43B1" w:rsidRDefault="00571FC7" w:rsidP="004B56A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Финансовые потребности, необходимые для реализации Программы, составят за период реализации Программы в части водоснабжения 3515 тыс. руб., в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т.ч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.: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32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 2014 г. - 1015 тыс. руб.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32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 2015 г. - 1000 тыс. руб.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32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 2016 г. - 1500 тыс. руб.</w:t>
      </w:r>
    </w:p>
    <w:p w:rsidR="00571FC7" w:rsidRPr="005A43B1" w:rsidRDefault="00571FC7" w:rsidP="004B56A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Источники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обеспечивающие финансирование программы: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средства бюджета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Кипревского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сельского поселения.</w:t>
      </w:r>
    </w:p>
    <w:p w:rsidR="00571FC7" w:rsidRPr="005A43B1" w:rsidRDefault="00571FC7" w:rsidP="004B56AC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Таблица 15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992"/>
        <w:gridCol w:w="992"/>
        <w:gridCol w:w="993"/>
        <w:gridCol w:w="992"/>
        <w:gridCol w:w="992"/>
        <w:gridCol w:w="709"/>
        <w:gridCol w:w="1919"/>
      </w:tblGrid>
      <w:tr w:rsidR="005A43B1" w:rsidRPr="005A43B1" w:rsidTr="004B56AC">
        <w:trPr>
          <w:trHeight w:hRule="exact" w:val="882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2014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Доля финансирования, %</w:t>
            </w:r>
          </w:p>
        </w:tc>
      </w:tr>
      <w:tr w:rsidR="005A43B1" w:rsidRPr="005A43B1" w:rsidTr="00E925E3">
        <w:trPr>
          <w:trHeight w:hRule="exact" w:val="664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5A43B1">
              <w:rPr>
                <w:rFonts w:ascii="Times New Roman" w:hAnsi="Times New Roman"/>
                <w:lang w:eastAsia="ru-RU"/>
              </w:rPr>
              <w:t>Кипревское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 xml:space="preserve"> сельское поселение,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4B56AC">
        <w:trPr>
          <w:trHeight w:hRule="exact" w:val="418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C04D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1" w:name="bookmark52"/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Оценка доступности платежей за услуги водоснабжения</w:t>
      </w:r>
      <w:bookmarkEnd w:id="81"/>
    </w:p>
    <w:p w:rsidR="00571FC7" w:rsidRPr="005A43B1" w:rsidRDefault="00571FC7" w:rsidP="007C28C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Оценка доступности не проводилась по причине финансирования мероприятия за счет бюджета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Кипревкого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сельского поселения в размере 100%.</w:t>
      </w:r>
    </w:p>
    <w:p w:rsidR="00571FC7" w:rsidRPr="005A43B1" w:rsidRDefault="00571FC7" w:rsidP="00C04D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2" w:name="bookmark53"/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Определение эффекта от реализации мероприятий</w:t>
      </w:r>
      <w:bookmarkEnd w:id="82"/>
    </w:p>
    <w:p w:rsidR="00571FC7" w:rsidRPr="005A43B1" w:rsidRDefault="00571FC7" w:rsidP="007C28C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При проведении мероприятий модернизации системы водоснабжения прогнозируется повышение надежности функционирования системы водоснабжения, складывающееся из показателей, характеризующих работу в целом.</w:t>
      </w:r>
    </w:p>
    <w:p w:rsidR="00571FC7" w:rsidRPr="005A43B1" w:rsidRDefault="00571FC7" w:rsidP="007C28C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Эффект от реализации мероприятий по совершенствованию системы водоснабжения определен в приложении №1</w:t>
      </w:r>
    </w:p>
    <w:p w:rsidR="00571FC7" w:rsidRPr="005A43B1" w:rsidRDefault="00571FC7" w:rsidP="007C28C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83" w:name="bookmark54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5.2. Теплоснабжение</w:t>
      </w:r>
      <w:bookmarkEnd w:id="83"/>
    </w:p>
    <w:p w:rsidR="00571FC7" w:rsidRPr="005A43B1" w:rsidRDefault="00571FC7" w:rsidP="00C04D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Анализ существующей системы теплоснабжения и дальнейших перспектив развития муниципального образования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Кипревское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сельское поселение показывает, что действующая котельная работает на пределе ресурсной надежности. Работающее оборудование морально и физически устарело, износ котельного оборудования составляет более 80%. Необходима полная модернизация системы теплоснабжения, включающая в себя замену устаревшего оборудования 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на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современное, отвечающее энергосберегающим технологиям.</w:t>
      </w:r>
    </w:p>
    <w:p w:rsidR="00571FC7" w:rsidRPr="005A43B1" w:rsidRDefault="00571FC7" w:rsidP="00C04D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Модернизация системы теплоснабжения обеспечивается выполнением следующих мероприятий: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модернизация котельного оборудования.</w:t>
      </w:r>
    </w:p>
    <w:p w:rsidR="00571FC7" w:rsidRPr="005A43B1" w:rsidRDefault="00571FC7" w:rsidP="00C04D9E">
      <w:pPr>
        <w:widowControl w:val="0"/>
        <w:spacing w:after="60" w:line="380" w:lineRule="exact"/>
        <w:ind w:left="88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Перечень организационно-технических мероприятий по совершенствованию </w:t>
      </w:r>
      <w:r w:rsidRPr="005A43B1">
        <w:rPr>
          <w:rFonts w:ascii="Times New Roman" w:hAnsi="Times New Roman"/>
          <w:sz w:val="25"/>
          <w:szCs w:val="25"/>
          <w:lang w:eastAsia="ru-RU"/>
        </w:rPr>
        <w:lastRenderedPageBreak/>
        <w:t>работы</w:t>
      </w:r>
    </w:p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системы теплоснабжения</w:t>
      </w:r>
    </w:p>
    <w:p w:rsidR="00571FC7" w:rsidRPr="005A43B1" w:rsidRDefault="00571FC7" w:rsidP="00C04D9E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Таблица 16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379"/>
        <w:gridCol w:w="2445"/>
        <w:gridCol w:w="1701"/>
        <w:gridCol w:w="2114"/>
      </w:tblGrid>
      <w:tr w:rsidR="005A43B1" w:rsidRPr="005A43B1" w:rsidTr="00E925E3">
        <w:trPr>
          <w:trHeight w:hRule="exact" w:val="829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Количественные характеристики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Стоимость работ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</w:tr>
      <w:tr w:rsidR="005A43B1" w:rsidRPr="005A43B1" w:rsidTr="00E925E3">
        <w:trPr>
          <w:trHeight w:hRule="exact" w:val="330"/>
          <w:jc w:val="center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2014 год</w:t>
            </w:r>
          </w:p>
        </w:tc>
      </w:tr>
      <w:tr w:rsidR="005A43B1" w:rsidRPr="005A43B1" w:rsidTr="00E925E3">
        <w:trPr>
          <w:trHeight w:hRule="exact" w:val="576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Замена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котельногооборудование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 xml:space="preserve"> КВС-0,39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350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Средства сельского поселения</w:t>
            </w:r>
          </w:p>
        </w:tc>
      </w:tr>
      <w:tr w:rsidR="005A43B1" w:rsidRPr="005A43B1" w:rsidTr="00E925E3">
        <w:trPr>
          <w:trHeight w:hRule="exact" w:val="447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 за период 2014-</w:t>
            </w:r>
            <w:r w:rsidRPr="005A43B1">
              <w:rPr>
                <w:rFonts w:ascii="Times New Roman" w:hAnsi="Times New Roman"/>
                <w:lang w:eastAsia="ru-RU"/>
              </w:rPr>
              <w:softHyphen/>
              <w:t>2017гг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350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C04D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4" w:name="bookmark55"/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Источники финансирования программы</w:t>
      </w:r>
      <w:bookmarkEnd w:id="84"/>
    </w:p>
    <w:p w:rsidR="00571FC7" w:rsidRPr="005A43B1" w:rsidRDefault="00571FC7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Финансовые потребности, необходимые для реализации Программы, составят за период реализации Программы в части теплоснабжения 350 тыс. руб., в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т.ч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.:</w:t>
      </w:r>
    </w:p>
    <w:p w:rsidR="00571FC7" w:rsidRPr="005A43B1" w:rsidRDefault="00571FC7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 2014 г. - 350 тыс. руб.</w:t>
      </w:r>
    </w:p>
    <w:p w:rsidR="00571FC7" w:rsidRPr="005A43B1" w:rsidRDefault="00571FC7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Источники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обеспечивающие финансирование программы: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средства бюджета сельского поселения «деревня Захарово»</w:t>
      </w:r>
    </w:p>
    <w:p w:rsidR="00571FC7" w:rsidRPr="005A43B1" w:rsidRDefault="00571FC7" w:rsidP="00E925E3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Таблица 17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709"/>
        <w:gridCol w:w="708"/>
        <w:gridCol w:w="851"/>
        <w:gridCol w:w="850"/>
        <w:gridCol w:w="1300"/>
        <w:gridCol w:w="2136"/>
      </w:tblGrid>
      <w:tr w:rsidR="005A43B1" w:rsidRPr="005A43B1" w:rsidTr="00E925E3">
        <w:trPr>
          <w:trHeight w:hRule="exact" w:val="674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Доля</w:t>
            </w:r>
          </w:p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финансирования, %</w:t>
            </w:r>
          </w:p>
        </w:tc>
      </w:tr>
      <w:tr w:rsidR="005A43B1" w:rsidRPr="005A43B1" w:rsidTr="00E925E3">
        <w:trPr>
          <w:trHeight w:hRule="exact" w:val="71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5A43B1">
              <w:rPr>
                <w:rFonts w:ascii="Times New Roman" w:hAnsi="Times New Roman"/>
                <w:lang w:eastAsia="ru-RU"/>
              </w:rPr>
              <w:t>Кипревское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 xml:space="preserve"> сельское поселение,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E925E3">
        <w:trPr>
          <w:trHeight w:hRule="exact" w:val="274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5" w:name="bookmark56"/>
    </w:p>
    <w:p w:rsidR="00571FC7" w:rsidRPr="005A43B1" w:rsidRDefault="00571FC7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Оценка доступности платежей за услуги теплоснабжения</w:t>
      </w:r>
      <w:bookmarkEnd w:id="85"/>
    </w:p>
    <w:p w:rsidR="00571FC7" w:rsidRPr="005A43B1" w:rsidRDefault="00571FC7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Оценка доступности не проводилась по причине финансирования мероприятия за счет бюджета сельского поселения «деревня Захарово» в размере 100%.</w:t>
      </w:r>
    </w:p>
    <w:p w:rsidR="00571FC7" w:rsidRPr="005A43B1" w:rsidRDefault="00571FC7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6" w:name="bookmark57"/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Эффект от реализации мероприятий системы теплоснабжения</w:t>
      </w:r>
      <w:bookmarkEnd w:id="86"/>
    </w:p>
    <w:p w:rsidR="00571FC7" w:rsidRPr="005A43B1" w:rsidRDefault="00571FC7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 результате выполнения мероприятий ожидается повышение ресурсной эффективности, уменьшение расхода электроэнергии. Эффект от реализации мероприятий по совершенствованию системы теплоснабжение определен в приложении №1.</w:t>
      </w:r>
    </w:p>
    <w:p w:rsidR="00571FC7" w:rsidRPr="005A43B1" w:rsidRDefault="00571FC7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87" w:name="bookmark58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5.3. Электроснабжение</w:t>
      </w:r>
      <w:bookmarkEnd w:id="87"/>
    </w:p>
    <w:p w:rsidR="00571FC7" w:rsidRPr="005A43B1" w:rsidRDefault="00571FC7" w:rsidP="00CE37A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Анализ существующей системы электроснабжения и дальнейших перспектив развития муниципального образования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Кипревское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сельское поселение показывает, что часть действующих сетей электроснабжения работают на пределе ресурсной надежности.</w:t>
      </w:r>
    </w:p>
    <w:p w:rsidR="00571FC7" w:rsidRPr="005A43B1" w:rsidRDefault="00571FC7" w:rsidP="0064549D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lastRenderedPageBreak/>
        <w:t xml:space="preserve">Перечень мероприятий по модернизации системы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электроснабженияТаблица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18</w:t>
      </w:r>
    </w:p>
    <w:tbl>
      <w:tblPr>
        <w:tblW w:w="98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683"/>
        <w:gridCol w:w="33"/>
        <w:gridCol w:w="2074"/>
        <w:gridCol w:w="1675"/>
        <w:gridCol w:w="2712"/>
      </w:tblGrid>
      <w:tr w:rsidR="005A43B1" w:rsidRPr="005A43B1" w:rsidTr="0059761E">
        <w:trPr>
          <w:trHeight w:hRule="exact" w:val="9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Количественные характеристики мероприятия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Стоимость работ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</w:tr>
      <w:tr w:rsidR="005A43B1" w:rsidRPr="005A43B1" w:rsidTr="0059761E">
        <w:trPr>
          <w:trHeight w:hRule="exact" w:val="264"/>
          <w:jc w:val="center"/>
        </w:trPr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2015год</w:t>
            </w:r>
          </w:p>
        </w:tc>
      </w:tr>
      <w:tr w:rsidR="005A43B1" w:rsidRPr="005A43B1" w:rsidTr="00CE37A1">
        <w:trPr>
          <w:trHeight w:hRule="exact" w:val="9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Установка прибора учета тепловой энергии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250тыс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59761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Средства сельского поселения «Деревня Захарово»</w:t>
            </w:r>
          </w:p>
        </w:tc>
      </w:tr>
      <w:tr w:rsidR="005A43B1" w:rsidRPr="005A43B1" w:rsidTr="0059761E">
        <w:trPr>
          <w:trHeight w:hRule="exact" w:val="26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250тыс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59761E">
        <w:trPr>
          <w:trHeight w:hRule="exact" w:val="264"/>
          <w:jc w:val="center"/>
        </w:trPr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2016 год</w:t>
            </w:r>
          </w:p>
        </w:tc>
      </w:tr>
      <w:tr w:rsidR="005A43B1" w:rsidRPr="005A43B1" w:rsidTr="0059761E">
        <w:trPr>
          <w:trHeight w:hRule="exact" w:val="19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Постепенная замена всех светильников с люминесцентными лампами на светильники со светодиодными лампами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31тыс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Средства сельского поселения «Деревня Захарово»</w:t>
            </w:r>
          </w:p>
        </w:tc>
      </w:tr>
      <w:tr w:rsidR="005A43B1" w:rsidRPr="005A43B1" w:rsidTr="00CE37A1">
        <w:trPr>
          <w:trHeight w:hRule="exact" w:val="14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Установка терморегуляторов на радиаторах отопления. Котельно-печное топливо: жидкое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15,6тыс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Средства сельского поселения «Деревня Захарово»</w:t>
            </w:r>
          </w:p>
        </w:tc>
      </w:tr>
      <w:tr w:rsidR="005A43B1" w:rsidRPr="005A43B1" w:rsidTr="00CE37A1">
        <w:trPr>
          <w:trHeight w:hRule="exact" w:val="26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46,6тыс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CE37A1">
        <w:trPr>
          <w:trHeight w:hRule="exact" w:val="72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 за период 2014</w:t>
            </w:r>
            <w:r w:rsidRPr="005A43B1">
              <w:rPr>
                <w:rFonts w:ascii="Times New Roman" w:hAnsi="Times New Roman"/>
                <w:lang w:eastAsia="ru-RU"/>
              </w:rPr>
              <w:softHyphen/>
              <w:t>2017гг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296,6тыс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8" w:name="bookmark59"/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Источники финансирования программы</w:t>
      </w:r>
      <w:bookmarkEnd w:id="88"/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Финансовые потребности, необходимые для реализации Программы, составят за период реализации Программы в части водоснабжения 296,6 тыс. руб., в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т.ч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.: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 2015 г. - 250 тыс. руб.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 2016 г. –46,6 тыс. руб.</w:t>
      </w: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Источники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обеспечивающие финансирование программы: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3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средства бюджета сельского поселения «Деревня Захарово»</w:t>
      </w:r>
    </w:p>
    <w:p w:rsidR="00571FC7" w:rsidRPr="005A43B1" w:rsidRDefault="00571FC7" w:rsidP="00A72CC9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Таблица 19</w:t>
      </w:r>
    </w:p>
    <w:tbl>
      <w:tblPr>
        <w:tblW w:w="103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9"/>
        <w:gridCol w:w="878"/>
        <w:gridCol w:w="902"/>
        <w:gridCol w:w="1174"/>
        <w:gridCol w:w="994"/>
        <w:gridCol w:w="983"/>
        <w:gridCol w:w="2267"/>
      </w:tblGrid>
      <w:tr w:rsidR="005A43B1" w:rsidRPr="005A43B1" w:rsidTr="00CE37A1">
        <w:trPr>
          <w:trHeight w:hRule="exact" w:val="744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2014 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2015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Доля</w:t>
            </w:r>
          </w:p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финансирования, %</w:t>
            </w:r>
          </w:p>
        </w:tc>
      </w:tr>
      <w:tr w:rsidR="005A43B1" w:rsidRPr="005A43B1" w:rsidTr="00CE37A1">
        <w:trPr>
          <w:trHeight w:hRule="exact" w:val="931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сельское поселение «Деревня Захарово»,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46,6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296,6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5A43B1" w:rsidRPr="005A43B1" w:rsidTr="00CE37A1">
        <w:trPr>
          <w:trHeight w:hRule="exact" w:val="289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46,6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296,6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FC7" w:rsidRPr="005A43B1" w:rsidRDefault="00571FC7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100,0%</w:t>
            </w:r>
          </w:p>
        </w:tc>
      </w:tr>
    </w:tbl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9" w:name="bookmark60"/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Оценка доступности платежей за услуги электроснабжения</w:t>
      </w:r>
      <w:bookmarkEnd w:id="89"/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Оценка доступности не проводилась по причине финансирования мероприятия </w:t>
      </w:r>
      <w:r w:rsidRPr="005A43B1">
        <w:rPr>
          <w:rFonts w:ascii="Times New Roman" w:hAnsi="Times New Roman"/>
          <w:sz w:val="25"/>
          <w:szCs w:val="25"/>
          <w:lang w:eastAsia="ru-RU"/>
        </w:rPr>
        <w:lastRenderedPageBreak/>
        <w:t xml:space="preserve">за счет бюджета сельского поселения «деревня Захарово». </w:t>
      </w:r>
      <w:bookmarkStart w:id="90" w:name="bookmark61"/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Эффект от реализации мероприятий системы электроснабжения</w:t>
      </w:r>
      <w:bookmarkEnd w:id="90"/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Основным эффектом от реализации комплекса мероприятий по развитию системы электроснабжения являются уменьшение уровня потерь. Эффект от реализации мероприятий по совершенствованию системы электроснабжения определен в приложении №1.</w:t>
      </w:r>
      <w:bookmarkStart w:id="91" w:name="bookmark62"/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EA7C03">
      <w:pPr>
        <w:pStyle w:val="a3"/>
        <w:keepNext/>
        <w:keepLines/>
        <w:widowControl w:val="0"/>
        <w:numPr>
          <w:ilvl w:val="0"/>
          <w:numId w:val="40"/>
        </w:numPr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</w:pPr>
      <w:r w:rsidRPr="005A43B1">
        <w:rPr>
          <w:rFonts w:ascii="Times New Roman" w:hAnsi="Times New Roman"/>
          <w:b/>
          <w:bCs/>
          <w:spacing w:val="20"/>
          <w:sz w:val="31"/>
          <w:szCs w:val="31"/>
          <w:lang w:eastAsia="ru-RU"/>
        </w:rPr>
        <w:lastRenderedPageBreak/>
        <w:t>Управление программой</w:t>
      </w:r>
      <w:bookmarkEnd w:id="91"/>
    </w:p>
    <w:p w:rsidR="00571FC7" w:rsidRPr="005A43B1" w:rsidRDefault="00571FC7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92" w:name="bookmark63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6.1. Система управления программой и </w:t>
      </w:r>
      <w:proofErr w:type="gramStart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ходом </w:t>
      </w:r>
      <w:proofErr w:type="spellStart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ее</w:t>
      </w:r>
      <w:bookmarkStart w:id="93" w:name="bookmark64"/>
      <w:bookmarkEnd w:id="92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выполнения</w:t>
      </w:r>
      <w:bookmarkEnd w:id="93"/>
      <w:proofErr w:type="spellEnd"/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Настоящая система управления разработана в целях обеспечения реализации программы.</w:t>
      </w:r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Система управления программой комплексного развития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системкоммунальнойинфраструктурысельского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поселения «Деревня Захарово» включает организационную схему управления реализацией программой комплексного развития, алгоритм мониторинга и внесения изменений в программу.</w:t>
      </w:r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Структура системы управления Программой выглядит следующим образом: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система ответственности по основным направлениям реализации программой 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комплексного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развития;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система мониторинга и индикативных показателей эффективности реализации Программы;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порядок разработки и утверждения инвестиционных программ организаций коммунального комплекса, включающих выполнение мероприятий Программы.</w:t>
      </w:r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Основным принципом реализации Программы является принцип сбалансированности интересов органов исполнительной власти Калужской области, Малоярославецкого района, органов местного самоуправления муниципального образования сельского поселения «деревня Захарово», предприятий и организаций различных форм собственности, принимающих участие в реализации мероприятий программы.</w:t>
      </w:r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 реализации Программы участвуют органы местного самоуправления, организации коммунального комплекса, включенные в Программу, и привлеченные исполнители.</w:t>
      </w:r>
    </w:p>
    <w:p w:rsidR="00571FC7" w:rsidRPr="005A43B1" w:rsidRDefault="00571FC7" w:rsidP="00C4597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94" w:name="bookmark65"/>
      <w:r w:rsidRPr="005A43B1">
        <w:rPr>
          <w:rFonts w:ascii="Times New Roman" w:hAnsi="Times New Roman"/>
          <w:b/>
          <w:bCs/>
          <w:sz w:val="25"/>
          <w:szCs w:val="25"/>
          <w:lang w:eastAsia="ru-RU"/>
        </w:rPr>
        <w:t>Ответственные лица за реализацию программы</w:t>
      </w:r>
      <w:bookmarkEnd w:id="94"/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Организационная структура управления Программой базируется на существующей системе местного самоуправления сельского поселения «деревня Захарово».</w:t>
      </w:r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Общее руководство реализацией Программы осуществляется главой Администрации: Исаевой Галиной Викторовной.</w:t>
      </w:r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Контроль за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реализацией Программы осуществляют органы исполнительной власти и представительные органы сельского поселения «деревня Захарово» в рамках своих полномочий, в составе:</w:t>
      </w:r>
    </w:p>
    <w:p w:rsidR="00571FC7" w:rsidRPr="005A43B1" w:rsidRDefault="00571FC7" w:rsidP="0064549D">
      <w:pPr>
        <w:pStyle w:val="a3"/>
        <w:widowControl w:val="0"/>
        <w:numPr>
          <w:ilvl w:val="0"/>
          <w:numId w:val="4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Глава Администрации сельского поселения «деревня Захарово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»–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Исаева </w:t>
      </w:r>
      <w:r w:rsidRPr="005A43B1">
        <w:rPr>
          <w:rFonts w:ascii="Times New Roman" w:hAnsi="Times New Roman"/>
          <w:sz w:val="25"/>
          <w:szCs w:val="25"/>
          <w:lang w:eastAsia="ru-RU"/>
        </w:rPr>
        <w:lastRenderedPageBreak/>
        <w:t>Галина Викторовна.</w:t>
      </w:r>
    </w:p>
    <w:p w:rsidR="00571FC7" w:rsidRPr="005A43B1" w:rsidRDefault="00571FC7" w:rsidP="0064549D">
      <w:pPr>
        <w:pStyle w:val="a3"/>
        <w:widowControl w:val="0"/>
        <w:numPr>
          <w:ilvl w:val="0"/>
          <w:numId w:val="4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Директор УМП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ЖК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Х«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>» - Целовальников Владимир Николаевич</w:t>
      </w:r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 качестве экспертов и консультантов для анализа и оценки мероприятий 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</w:t>
      </w:r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Порядок разработки и утверждения инвестиционной программы коммунального комплекса разрабатывается в соответствии с действующим законодательством, а именно: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Федеральный закон РФ «Об основах регулирования тарифов организаций</w:t>
      </w:r>
    </w:p>
    <w:p w:rsidR="00571FC7" w:rsidRPr="005A43B1" w:rsidRDefault="00571FC7" w:rsidP="000F0F62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коммунального комплекса» от 30.12.2004г. № 210-ФЗ;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Федеральный закон РФ «О водоснабжении и водоотведении» от 07.12.2011г. № 416-ФЗ;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Федеральный закон РФ «О теплоснабжении» от 27.07.2010г. № 190-ФЗ;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Федеральный закон РФ «О газоснабжении в Российской Федерации» от 31.03.1999г. № 69-ФЗ;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Федеральный закон РФ «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О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электроэнергетике» от 26.03.2003г. № 35-ФЗ. </w:t>
      </w:r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Инвестиционная программа утверждается в соответствии с законодательством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сучетом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соответствия мероприятий и сроков инвестиционной Программе комплексного развития коммунальной инфраструктуры. При этом уточняются необходимые объемы финансирования, и приводится обоснование по источникам финансирования: собственные средства, привлеченные средства, средства внебюджетных источников, прочие источники.</w:t>
      </w:r>
    </w:p>
    <w:p w:rsidR="00571FC7" w:rsidRPr="005A43B1" w:rsidRDefault="00571FC7" w:rsidP="00C4597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95" w:name="bookmark66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6.2. Мониторинг и корректировка программы</w:t>
      </w:r>
      <w:bookmarkEnd w:id="95"/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Целью мониторинга Программы комплексного развития систем коммунальной инфраструктуры сельского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поселения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«Д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>еревня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Захарово» являются регулярный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Программой.</w:t>
      </w:r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Мониторинг Программы комплексного развития систем коммунальной инфраструктуры муниципального образования включает следующие этапы: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8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Периодический сбор информации о результатах выполнения мероприятий Программы, а также информации о состоянии и развитии систем коммунальной инфраструктуры.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8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Анализ данных о результатах проводимых преобразований систем коммунальной инфраструктуры.</w:t>
      </w:r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lastRenderedPageBreak/>
        <w:t>Мониторинг Программы комплексного развития систем коммунальной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 ежегодным результатам мониторинга осуществляется своевременная корректировка Программы.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образования.</w:t>
      </w:r>
    </w:p>
    <w:p w:rsidR="00571FC7" w:rsidRPr="005A43B1" w:rsidRDefault="00571FC7" w:rsidP="00C4597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Результаты Программы комплексного развития систем коммунальной инфраструктуры муниципального образования сельское поселение «деревня Захарово» определяются с помощью целевых индикаторов. Для мониторинга реализации Программы комплексного развития систем коммунальной инфраструктуры муниципального образования и для оценки финансово-экономического и технического состояния организаций и объектов коммунального хозяйства необходимо применение системы стандартов услуг ЖКХ.</w:t>
      </w:r>
    </w:p>
    <w:p w:rsidR="00571FC7" w:rsidRPr="005A43B1" w:rsidRDefault="00571FC7" w:rsidP="00C4597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96" w:name="bookmark67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6.3. Целевые индикаторы для мониторинга реализации программы комплексного развития систем коммунальной инфраструктуры</w:t>
      </w:r>
      <w:bookmarkEnd w:id="96"/>
    </w:p>
    <w:p w:rsidR="00571FC7" w:rsidRPr="005A43B1" w:rsidRDefault="00571FC7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В состав целевых индикаторов мониторинга программы комплексного развития систем коммунальной инфраструктуры входят следующие группы индикаторов: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Муниципальные показатели, влияющие на эффективность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функционированиякоммунальных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систем;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Показатели, отражающие доступность для населения коммунальных услуг;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Показатели надежности снабжения потребителей коммунальных услуг;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Показатели качества снабжения потребителей коммунальных услуг;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Показатели, отражающие экономическую эффективность деятельности предприятий коммунального комплекса;</w:t>
      </w:r>
    </w:p>
    <w:p w:rsidR="00571FC7" w:rsidRPr="005A43B1" w:rsidRDefault="00571FC7" w:rsidP="00B71827">
      <w:pPr>
        <w:pStyle w:val="a3"/>
        <w:widowControl w:val="0"/>
        <w:numPr>
          <w:ilvl w:val="0"/>
          <w:numId w:val="2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Показатели технико-технологического состояния коммунальных систем.</w:t>
      </w:r>
    </w:p>
    <w:p w:rsidR="00571FC7" w:rsidRPr="005A43B1" w:rsidRDefault="00571FC7" w:rsidP="000F0F62">
      <w:pPr>
        <w:widowControl w:val="0"/>
        <w:spacing w:after="60" w:line="380" w:lineRule="exact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64549D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Муниципальные показатели, влияющие на эффективность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функционированиякоммунальных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систем </w:t>
      </w:r>
      <w:r w:rsidRPr="005A43B1">
        <w:rPr>
          <w:rFonts w:ascii="Times New Roman" w:hAnsi="Times New Roman"/>
          <w:sz w:val="25"/>
          <w:szCs w:val="25"/>
          <w:lang w:eastAsia="ru-RU"/>
        </w:rPr>
        <w:tab/>
        <w:t>Таблица 20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2284"/>
        <w:gridCol w:w="709"/>
        <w:gridCol w:w="2682"/>
        <w:gridCol w:w="1701"/>
        <w:gridCol w:w="1701"/>
      </w:tblGrid>
      <w:tr w:rsidR="005A43B1" w:rsidRPr="005A43B1" w:rsidTr="000F0F62">
        <w:trPr>
          <w:trHeight w:hRule="exact" w:val="8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№ </w:t>
            </w:r>
          </w:p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A43B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Ед. изме</w:t>
            </w:r>
            <w:r w:rsidRPr="005A43B1">
              <w:rPr>
                <w:rFonts w:ascii="Times New Roman" w:hAnsi="Times New Roman"/>
                <w:lang w:eastAsia="ru-RU"/>
              </w:rPr>
              <w:softHyphen/>
              <w:t>рения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Критерий эффективности</w:t>
            </w:r>
          </w:p>
        </w:tc>
      </w:tr>
      <w:tr w:rsidR="005A43B1" w:rsidRPr="005A43B1" w:rsidTr="000F0F62">
        <w:trPr>
          <w:trHeight w:hRule="exact" w:val="14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Прирост доходов местного бюджета от использования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Прирост доходов местного бюджета к ассигнованиям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из</w:t>
            </w:r>
            <w:proofErr w:type="gramEnd"/>
          </w:p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бюджета на программу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Отчетность налоговых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Положительным признается рост показателя</w:t>
            </w:r>
          </w:p>
        </w:tc>
      </w:tr>
      <w:tr w:rsidR="005A43B1" w:rsidRPr="005A43B1" w:rsidTr="000F0F62">
        <w:trPr>
          <w:trHeight w:hRule="exact" w:val="14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Доля расходов бюджета на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расходов бюджета на коммунальные услуги к общей сумме расходов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Отчетность структурных подразделений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Положительным признается снижение показателя</w:t>
            </w:r>
          </w:p>
        </w:tc>
      </w:tr>
      <w:tr w:rsidR="005A43B1" w:rsidRPr="005A43B1" w:rsidTr="000F0F62">
        <w:trPr>
          <w:trHeight w:hRule="exact" w:val="17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Изменение уровня задолженности бюджета перед предприятием по платежам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Разность между кредиторской задолженностью бюджетных организаций и фактической оплатой из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Отчетность предприятия структурных подразделений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Положительным признается снижение показателя</w:t>
            </w:r>
          </w:p>
        </w:tc>
      </w:tr>
    </w:tbl>
    <w:p w:rsidR="00571FC7" w:rsidRPr="005A43B1" w:rsidRDefault="00571FC7" w:rsidP="000F0F62">
      <w:pPr>
        <w:widowControl w:val="0"/>
        <w:spacing w:after="60" w:line="380" w:lineRule="exact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64549D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Показатели, отражающие доступность для населения 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коммунальных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услугТаблица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№ 21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2064"/>
        <w:gridCol w:w="690"/>
        <w:gridCol w:w="2693"/>
        <w:gridCol w:w="1984"/>
        <w:gridCol w:w="1701"/>
      </w:tblGrid>
      <w:tr w:rsidR="005A43B1" w:rsidRPr="005A43B1" w:rsidTr="000F0F62">
        <w:trPr>
          <w:trHeight w:hRule="exact" w:val="72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Порядок расчета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Критерий эффективности</w:t>
            </w:r>
          </w:p>
        </w:tc>
      </w:tr>
      <w:tr w:rsidR="005A43B1" w:rsidRPr="005A43B1" w:rsidTr="000F0F62">
        <w:trPr>
          <w:trHeight w:hRule="exact" w:val="162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Доля расходов на оплату коммунальных услуг в совокупном доходе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среднемесячного платежа за коммунальные услуги к среднемесячным денежным доходам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Формы государственной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22%*</w:t>
            </w:r>
          </w:p>
        </w:tc>
      </w:tr>
      <w:tr w:rsidR="005A43B1" w:rsidRPr="005A43B1" w:rsidTr="000F0F62">
        <w:trPr>
          <w:trHeight w:hRule="exact" w:val="162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Доля семей, получающих субсидии</w:t>
            </w:r>
          </w:p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 оплату коммунальных услуг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количества домохозяйств, получающих</w:t>
            </w:r>
          </w:p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жилищные субсидии, к общему количеству семей в поселении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Формы государственной статистической отчетности 22- ЖКХ</w:t>
            </w:r>
          </w:p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(субсидии) и 22-ЖКХ (реформа) краткая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10%**</w:t>
            </w:r>
          </w:p>
        </w:tc>
      </w:tr>
      <w:tr w:rsidR="005A43B1" w:rsidRPr="005A43B1" w:rsidTr="000F0F62">
        <w:trPr>
          <w:trHeight w:hRule="exact" w:val="134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Уровень сбора платежей населения по коммунальным услугам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объема средств, собранных за коммунальные услуги, к объему начисленных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Формы государственной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Более 95%**</w:t>
            </w:r>
          </w:p>
        </w:tc>
      </w:tr>
      <w:tr w:rsidR="005A43B1" w:rsidRPr="005A43B1" w:rsidTr="000F0F62">
        <w:trPr>
          <w:trHeight w:hRule="exact" w:val="156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Темп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роста / снижения уровня сбора платежей</w:t>
            </w:r>
            <w:proofErr w:type="gramEnd"/>
          </w:p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населения за коммунальные услуги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уровня сбора платежей населения за коммунальные услуги отчетного года к предыдущему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Формы государственной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Положительным признается рост показателя</w:t>
            </w:r>
          </w:p>
        </w:tc>
      </w:tr>
      <w:tr w:rsidR="005A43B1" w:rsidRPr="005A43B1" w:rsidTr="000F0F62">
        <w:trPr>
          <w:trHeight w:hRule="exact" w:val="156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Соотношение изменения тарифов и доходов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изменения уровня тарифов на коммунальные услуги к изменению уровня доходов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Формы государственной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7042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5A43B1" w:rsidRPr="005A43B1" w:rsidTr="000F0F62">
        <w:trPr>
          <w:trHeight w:hRule="exact" w:val="156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Соотношение стоимости коммунальных услуг поселения и среднего по региону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стоимости коммунальных услуг поселения к средней стоимости по региону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Формы государственной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7042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br w:type="page"/>
      </w:r>
    </w:p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64549D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Показатели качества и надежности снабжения потребителей коммунальных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услугТаблица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№ 22</w:t>
      </w:r>
    </w:p>
    <w:tbl>
      <w:tblPr>
        <w:tblW w:w="97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2179"/>
        <w:gridCol w:w="792"/>
        <w:gridCol w:w="2304"/>
        <w:gridCol w:w="1603"/>
        <w:gridCol w:w="2126"/>
      </w:tblGrid>
      <w:tr w:rsidR="005A43B1" w:rsidRPr="005A43B1" w:rsidTr="000F0F62">
        <w:trPr>
          <w:trHeight w:hRule="exact" w:val="6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Ед. изм.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Порядок расчета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Источник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Критерий эффективности</w:t>
            </w:r>
          </w:p>
        </w:tc>
      </w:tr>
      <w:tr w:rsidR="005A43B1" w:rsidRPr="005A43B1" w:rsidTr="000F0F62">
        <w:trPr>
          <w:trHeight w:hRule="exact" w:val="20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Аварийность систем коммунальной инфраструктуры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ед./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км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количества аварий на системах</w:t>
            </w:r>
          </w:p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коммунальной инфраструктуры к протяженности сетей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Частота аварий</w:t>
            </w:r>
          </w:p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всех коммунальных</w:t>
            </w:r>
          </w:p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систем, находящихся в эксплуатации предприятия, не выше одной за 10 лет</w:t>
            </w:r>
          </w:p>
        </w:tc>
      </w:tr>
      <w:tr w:rsidR="005A43B1" w:rsidRPr="005A43B1" w:rsidTr="000F0F62">
        <w:trPr>
          <w:trHeight w:hRule="exact" w:val="174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Соответствие взятых на анализ проб коммунальных ресурсов нормативным требованиям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количества взятых проб к количеству проб отвечающих требованиям нормативов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7042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5A43B1" w:rsidRPr="005A43B1" w:rsidTr="000F0F62">
        <w:trPr>
          <w:trHeight w:hRule="exact" w:val="16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Перебои в водоснабжении потребителей (холодной воды)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час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Продолжительность отключений и количество отключений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A43B1">
              <w:rPr>
                <w:rFonts w:ascii="Times New Roman" w:hAnsi="Times New Roman"/>
                <w:lang w:eastAsia="ru-RU"/>
              </w:rPr>
              <w:t>0 (допускается отключение на срок не более 8 часов (суммарно) в течение 1 месяца или 4 часа единовременно</w:t>
            </w:r>
            <w:proofErr w:type="gramEnd"/>
          </w:p>
        </w:tc>
      </w:tr>
      <w:tr w:rsidR="005A43B1" w:rsidRPr="005A43B1" w:rsidTr="000F0F62">
        <w:trPr>
          <w:trHeight w:hRule="exact" w:val="232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Перебои в электроснабжении потребителей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час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Продолжительность отключений и количество отключений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A43B1">
              <w:rPr>
                <w:rFonts w:ascii="Times New Roman" w:hAnsi="Times New Roman"/>
                <w:lang w:eastAsia="ru-RU"/>
              </w:rPr>
              <w:t>0 (2 часа - при наличии двух независимых взаимно резервирующих</w:t>
            </w:r>
            <w:proofErr w:type="gramEnd"/>
          </w:p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источников питания; 24 часа -</w:t>
            </w:r>
          </w:p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при наличии одного источника питания)</w:t>
            </w:r>
          </w:p>
        </w:tc>
      </w:tr>
      <w:tr w:rsidR="005A43B1" w:rsidRPr="005A43B1" w:rsidTr="000F0F62">
        <w:trPr>
          <w:trHeight w:hRule="exact" w:val="13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Перебои в теплоснабжении потребителей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час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Продолжительность отключений и количество отключений в течение отопительного периода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 (допускается отключение на срок не более 24 часов (суммарно) в течение 1 месяца*)</w:t>
            </w:r>
          </w:p>
        </w:tc>
      </w:tr>
      <w:tr w:rsidR="005A43B1" w:rsidRPr="005A43B1" w:rsidTr="00704235">
        <w:trPr>
          <w:trHeight w:hRule="exact" w:val="201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Готовность системы теплоснабжения к отопительному сезону (для теплоснабжения)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нормативной мощности водогрейных котлов, готовых к отопительному периоду</w:t>
            </w:r>
          </w:p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 присоединенной нагрузке потребителей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Организация коммунального комплекса.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ниже 0,98 по отношению к самому удаленному от источника потребителю</w:t>
            </w:r>
          </w:p>
        </w:tc>
      </w:tr>
    </w:tbl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br w:type="page"/>
      </w:r>
    </w:p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>Показатели, отражающие экономическую эффективность деятельности предприятий</w:t>
      </w:r>
    </w:p>
    <w:p w:rsidR="00571FC7" w:rsidRPr="005A43B1" w:rsidRDefault="00571FC7" w:rsidP="0064549D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коммунального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комплексаТаблица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№ 23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2050"/>
        <w:gridCol w:w="725"/>
        <w:gridCol w:w="2389"/>
        <w:gridCol w:w="1843"/>
        <w:gridCol w:w="1768"/>
      </w:tblGrid>
      <w:tr w:rsidR="005A43B1" w:rsidRPr="005A43B1" w:rsidTr="00BE3712">
        <w:trPr>
          <w:trHeight w:hRule="exact" w:val="81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Ед. изме</w:t>
            </w:r>
            <w:r w:rsidRPr="005A43B1">
              <w:rPr>
                <w:rFonts w:ascii="Times New Roman" w:hAnsi="Times New Roman"/>
                <w:lang w:eastAsia="ru-RU"/>
              </w:rPr>
              <w:softHyphen/>
              <w:t>рения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Порядок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Источники информации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Критерий эффективности</w:t>
            </w:r>
          </w:p>
        </w:tc>
      </w:tr>
      <w:tr w:rsidR="005A43B1" w:rsidRPr="005A43B1" w:rsidTr="00BE3712">
        <w:trPr>
          <w:trHeight w:hRule="exact" w:val="11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Изменение рентабельности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текущей рентабельности к показателю предыдущего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Отчет о прибылях и убытках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</w:tr>
      <w:tr w:rsidR="005A43B1" w:rsidRPr="005A43B1" w:rsidTr="00BE3712">
        <w:trPr>
          <w:trHeight w:hRule="exact" w:val="19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Изменение себестоимость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фактических затрат на объем реализации услуг в натуральной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Отчетная калькуляция себестоимости услуг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Положительным признается снижение показателя за счет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факторов, подконтрольных предприятию</w:t>
            </w:r>
          </w:p>
        </w:tc>
      </w:tr>
      <w:tr w:rsidR="005A43B1" w:rsidRPr="005A43B1" w:rsidTr="00BE3712">
        <w:trPr>
          <w:trHeight w:hRule="exact" w:val="14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Чистая прибыль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Прибыль, остающаяся в распоряжении предприятия после уплаты 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Отчет о прибылях и убытках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&gt; 0 (положительным признается увеличение показателя)</w:t>
            </w:r>
          </w:p>
        </w:tc>
      </w:tr>
    </w:tbl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64549D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t xml:space="preserve">Показатели технико-технологического состояния </w:t>
      </w:r>
      <w:proofErr w:type="gramStart"/>
      <w:r w:rsidRPr="005A43B1">
        <w:rPr>
          <w:rFonts w:ascii="Times New Roman" w:hAnsi="Times New Roman"/>
          <w:sz w:val="25"/>
          <w:szCs w:val="25"/>
          <w:lang w:eastAsia="ru-RU"/>
        </w:rPr>
        <w:t>коммунальных</w:t>
      </w:r>
      <w:proofErr w:type="gram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5A43B1">
        <w:rPr>
          <w:rFonts w:ascii="Times New Roman" w:hAnsi="Times New Roman"/>
          <w:sz w:val="25"/>
          <w:szCs w:val="25"/>
          <w:lang w:eastAsia="ru-RU"/>
        </w:rPr>
        <w:t>системТаблица</w:t>
      </w:r>
      <w:proofErr w:type="spellEnd"/>
      <w:r w:rsidRPr="005A43B1">
        <w:rPr>
          <w:rFonts w:ascii="Times New Roman" w:hAnsi="Times New Roman"/>
          <w:sz w:val="25"/>
          <w:szCs w:val="25"/>
          <w:lang w:eastAsia="ru-RU"/>
        </w:rPr>
        <w:t xml:space="preserve"> № 24</w:t>
      </w:r>
    </w:p>
    <w:tbl>
      <w:tblPr>
        <w:tblW w:w="97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2338"/>
        <w:gridCol w:w="768"/>
        <w:gridCol w:w="3048"/>
        <w:gridCol w:w="1560"/>
        <w:gridCol w:w="1311"/>
      </w:tblGrid>
      <w:tr w:rsidR="005A43B1" w:rsidRPr="005A43B1" w:rsidTr="00BE3712">
        <w:trPr>
          <w:trHeight w:hRule="exact" w:val="9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Ед. изм.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Порядок расчета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Источник информации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Критерий эффективности</w:t>
            </w:r>
          </w:p>
        </w:tc>
      </w:tr>
      <w:tr w:rsidR="005A43B1" w:rsidRPr="005A43B1" w:rsidTr="00BE3712">
        <w:trPr>
          <w:trHeight w:hRule="exact" w:val="179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Коэффициент соотношения фактического удельного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расхода условного топлива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кнормативным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 xml:space="preserve"> (для теплоснабжения)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фактического и нормативного удельного расхода условного топлива на отпущенную тепловую энергию*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5A43B1" w:rsidRPr="005A43B1" w:rsidTr="00BE3712">
        <w:trPr>
          <w:trHeight w:hRule="exact" w:val="145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Коэффициент соотношения фактического расхода воды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кнормативным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 xml:space="preserve"> (для теплоснабжения)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фактического и нормативного удельного расхода воды на отпущенную тепловую энергию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5A43B1" w:rsidRPr="005A43B1" w:rsidTr="00BE3712">
        <w:trPr>
          <w:trHeight w:hRule="exact" w:val="15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Коэффициент соотношения фактического расхода электрической энергии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кнормативным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фактического и нормативного удельного расхода электрической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5A43B1" w:rsidRPr="005A43B1" w:rsidTr="00BE3712">
        <w:trPr>
          <w:trHeight w:hRule="exact" w:val="15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 соотношения фактического удельного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расхода условного топлива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кнормативным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 xml:space="preserve"> (для электроснабжения)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 фактического удельного расхода условного топлива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 не менее 0,2%</w:t>
            </w:r>
          </w:p>
        </w:tc>
      </w:tr>
      <w:tr w:rsidR="005A43B1" w:rsidRPr="005A43B1" w:rsidTr="00BE3712">
        <w:trPr>
          <w:trHeight w:hRule="exact" w:val="22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Снижение удельного технологического расхода электрической энергии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при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 xml:space="preserve"> ее передачи относительно нормативов технологических потерь (для электроснабжения)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Снижение фактического технологического расхода электрической энергии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при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 xml:space="preserve"> ее 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 не менее 7,1%</w:t>
            </w:r>
          </w:p>
        </w:tc>
      </w:tr>
      <w:tr w:rsidR="005A43B1" w:rsidRPr="005A43B1" w:rsidTr="00BE3712">
        <w:trPr>
          <w:trHeight w:hRule="exact" w:val="141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Износ источников коммунальных ресурсов (оборудования)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Отношение фактического срока службы оборудования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к</w:t>
            </w:r>
            <w:proofErr w:type="gramEnd"/>
          </w:p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сумме нормативного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ивозможного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 xml:space="preserve"> остаточного срока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40%</w:t>
            </w:r>
          </w:p>
        </w:tc>
      </w:tr>
      <w:tr w:rsidR="005A43B1" w:rsidRPr="005A43B1" w:rsidTr="00BE3712">
        <w:trPr>
          <w:trHeight w:hRule="exact" w:val="22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Износ коммунальных сетей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Отношение фактического срока службы коммунальных сетей к сумме нормативного и возможного остаточного срока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50%</w:t>
            </w:r>
          </w:p>
        </w:tc>
      </w:tr>
    </w:tbl>
    <w:p w:rsidR="00571FC7" w:rsidRPr="005A43B1" w:rsidRDefault="00571FC7" w:rsidP="00BE3712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A43B1">
        <w:rPr>
          <w:rFonts w:ascii="Times New Roman" w:hAnsi="Times New Roman"/>
          <w:sz w:val="25"/>
          <w:szCs w:val="25"/>
          <w:lang w:eastAsia="ru-RU"/>
        </w:rPr>
        <w:br w:type="page"/>
      </w:r>
    </w:p>
    <w:p w:rsidR="00571FC7" w:rsidRPr="005A43B1" w:rsidRDefault="00571FC7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  <w:sectPr w:rsidR="00571FC7" w:rsidRPr="005A43B1">
          <w:footerReference w:type="default" r:id="rId15"/>
          <w:pgSz w:w="11909" w:h="16834"/>
          <w:pgMar w:top="765" w:right="1254" w:bottom="1145" w:left="1059" w:header="0" w:footer="3" w:gutter="0"/>
          <w:cols w:space="720"/>
          <w:noEndnote/>
          <w:docGrid w:linePitch="360"/>
        </w:sectPr>
      </w:pPr>
    </w:p>
    <w:p w:rsidR="00571FC7" w:rsidRPr="005A43B1" w:rsidRDefault="00571FC7" w:rsidP="00C45976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97" w:name="bookmark68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</w:p>
    <w:p w:rsidR="00571FC7" w:rsidRPr="005A43B1" w:rsidRDefault="00571FC7" w:rsidP="0064549D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Значения целевых показателей</w:t>
      </w:r>
      <w:bookmarkEnd w:id="97"/>
      <w:r w:rsidRPr="005A43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(индикаторов) на период действия программы 2013-2017 год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1560"/>
        <w:gridCol w:w="1596"/>
        <w:gridCol w:w="1694"/>
        <w:gridCol w:w="1694"/>
        <w:gridCol w:w="1714"/>
      </w:tblGrid>
      <w:tr w:rsidR="005A43B1" w:rsidRPr="005A43B1" w:rsidTr="0029013E">
        <w:trPr>
          <w:trHeight w:val="96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Наименования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индикатора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81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2013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81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2014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81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2015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81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81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2017 год</w:t>
            </w:r>
          </w:p>
        </w:tc>
      </w:tr>
      <w:tr w:rsidR="005A43B1" w:rsidRPr="005A43B1" w:rsidTr="00BE3712">
        <w:trPr>
          <w:trHeight w:hRule="exact" w:val="479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Муниципальные показатели, влияющие на эффективность функционирования коммунальных систем</w:t>
            </w:r>
          </w:p>
        </w:tc>
      </w:tr>
      <w:tr w:rsidR="005A43B1" w:rsidRPr="005A43B1" w:rsidTr="0029013E">
        <w:trPr>
          <w:trHeight w:val="1023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Прирост доходов местного бюджета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от использования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Рост</w:t>
            </w:r>
          </w:p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Рост</w:t>
            </w:r>
          </w:p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Рост</w:t>
            </w:r>
          </w:p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Рост</w:t>
            </w:r>
          </w:p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Рост</w:t>
            </w:r>
          </w:p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показателя</w:t>
            </w:r>
          </w:p>
        </w:tc>
      </w:tr>
      <w:tr w:rsidR="005A43B1" w:rsidRPr="005A43B1" w:rsidTr="0029013E">
        <w:trPr>
          <w:trHeight w:val="120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Доля расходов бюджета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накоммунальныеуслуги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</w:t>
            </w:r>
          </w:p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</w:t>
            </w:r>
          </w:p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</w:t>
            </w:r>
          </w:p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</w:t>
            </w:r>
          </w:p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</w:t>
            </w:r>
          </w:p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показателя</w:t>
            </w:r>
          </w:p>
        </w:tc>
      </w:tr>
      <w:tr w:rsidR="005A43B1" w:rsidRPr="005A43B1" w:rsidTr="0029013E">
        <w:trPr>
          <w:trHeight w:val="199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Изменение уровня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задолженности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бюджета перед предприятием по платежам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за</w:t>
            </w:r>
            <w:proofErr w:type="gramEnd"/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коммунальные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 показателя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 показателя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Снижение показателя</w:t>
            </w:r>
          </w:p>
        </w:tc>
      </w:tr>
      <w:tr w:rsidR="005A43B1" w:rsidRPr="005A43B1" w:rsidTr="0064549D">
        <w:trPr>
          <w:trHeight w:hRule="exact" w:val="574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Показатели, отражающие доступность для населения коммунальных услуг</w:t>
            </w:r>
          </w:p>
        </w:tc>
      </w:tr>
      <w:tr w:rsidR="005A43B1" w:rsidRPr="005A43B1" w:rsidTr="0029013E">
        <w:trPr>
          <w:trHeight w:val="15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Доля расходов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наоплату</w:t>
            </w:r>
            <w:proofErr w:type="spellEnd"/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коммунальных услуг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всовокупномдоходе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 xml:space="preserve">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22%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22%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22%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22%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22%</w:t>
            </w:r>
          </w:p>
        </w:tc>
      </w:tr>
      <w:tr w:rsidR="005A43B1" w:rsidRPr="005A43B1" w:rsidTr="0029013E">
        <w:trPr>
          <w:trHeight w:val="152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Доля семей,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получающих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субсидии на оплату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коммунальных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10%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10%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10%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10%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10%</w:t>
            </w:r>
          </w:p>
        </w:tc>
      </w:tr>
      <w:tr w:rsidR="005A43B1" w:rsidRPr="005A43B1" w:rsidTr="0029013E">
        <w:trPr>
          <w:trHeight w:val="127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Уровень сбора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платежей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населения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по</w:t>
            </w:r>
            <w:proofErr w:type="gramEnd"/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коммунальным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услугам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96%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97%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98%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99%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5A43B1" w:rsidRPr="005A43B1" w:rsidTr="0029013E">
        <w:trPr>
          <w:trHeight w:val="15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Темп роста /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снижения уровня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сбора платежей населения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закоммунальные</w:t>
            </w:r>
            <w:proofErr w:type="spellEnd"/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1%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1%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1%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1%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1%</w:t>
            </w:r>
          </w:p>
        </w:tc>
      </w:tr>
      <w:tr w:rsidR="005A43B1" w:rsidRPr="005A43B1" w:rsidTr="0029013E">
        <w:trPr>
          <w:trHeight w:val="102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Соотношение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изменения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тарифов и доходов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5A43B1" w:rsidRPr="005A43B1" w:rsidTr="0029013E">
        <w:trPr>
          <w:trHeight w:val="154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lastRenderedPageBreak/>
              <w:t>Соотношение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стоимости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коммунальных</w:t>
            </w:r>
          </w:p>
          <w:p w:rsidR="00571FC7" w:rsidRPr="005A43B1" w:rsidRDefault="00571FC7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услуг поселения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исреднего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 xml:space="preserve"> по региону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10%</w:t>
            </w:r>
          </w:p>
        </w:tc>
      </w:tr>
      <w:tr w:rsidR="005A43B1" w:rsidRPr="005A43B1" w:rsidTr="00266302">
        <w:trPr>
          <w:trHeight w:val="37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Показатели качества и надежности снабжения потребителей коммунальных услуг</w:t>
            </w:r>
          </w:p>
        </w:tc>
      </w:tr>
      <w:tr w:rsidR="005A43B1" w:rsidRPr="005A43B1" w:rsidTr="00815FCB">
        <w:trPr>
          <w:trHeight w:val="88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Аварийность</w:t>
            </w:r>
          </w:p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систем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29013E">
        <w:trPr>
          <w:trHeight w:val="28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водоснабжение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43B1" w:rsidRPr="005A43B1" w:rsidTr="0029013E">
        <w:trPr>
          <w:trHeight w:val="27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теплоснабжение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43B1" w:rsidRPr="005A43B1" w:rsidTr="0029013E">
        <w:trPr>
          <w:trHeight w:val="278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электроснабжение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43B1" w:rsidRPr="005A43B1" w:rsidTr="0029013E">
        <w:trPr>
          <w:trHeight w:val="127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Соответствие взятых на анализ проб питьевой воды нормативным требованиям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90%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92%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94%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96%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98%</w:t>
            </w:r>
          </w:p>
        </w:tc>
      </w:tr>
      <w:tr w:rsidR="005A43B1" w:rsidRPr="005A43B1" w:rsidTr="0029013E">
        <w:trPr>
          <w:trHeight w:val="110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Перебои в водоснабжении потребителей (холодной воды)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43B1" w:rsidRPr="005A43B1" w:rsidTr="0029013E">
        <w:trPr>
          <w:trHeight w:val="841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Перебои в электроснабжении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43B1" w:rsidRPr="005A43B1" w:rsidTr="0029013E">
        <w:trPr>
          <w:trHeight w:val="85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Перебои в теплоснабжении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43B1" w:rsidRPr="005A43B1" w:rsidTr="00815FCB">
        <w:trPr>
          <w:trHeight w:val="114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Готовность системы теплоснабжения к </w:t>
            </w:r>
            <w:proofErr w:type="spellStart"/>
            <w:r w:rsidRPr="005A43B1">
              <w:rPr>
                <w:rFonts w:ascii="Times New Roman" w:hAnsi="Times New Roman"/>
                <w:lang w:eastAsia="ru-RU"/>
              </w:rPr>
              <w:t>отопительномусезон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у</w:t>
            </w:r>
            <w:proofErr w:type="spellEnd"/>
            <w:r w:rsidRPr="005A43B1">
              <w:rPr>
                <w:rFonts w:ascii="Times New Roman" w:hAnsi="Times New Roman"/>
                <w:lang w:eastAsia="ru-RU"/>
              </w:rPr>
              <w:t>(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>для теплоснабжения)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1</w:t>
            </w:r>
          </w:p>
        </w:tc>
      </w:tr>
      <w:tr w:rsidR="005A43B1" w:rsidRPr="005A43B1" w:rsidTr="0029013E">
        <w:trPr>
          <w:trHeight w:val="154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Показатели, отражающие экономическую эффективность деятельности предприятий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29013E">
        <w:trPr>
          <w:trHeight w:val="56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Изменение рентабельности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0,5%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0,5%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0,5%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0,5%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менее 0,5%</w:t>
            </w:r>
          </w:p>
        </w:tc>
      </w:tr>
      <w:tr w:rsidR="005A43B1" w:rsidRPr="005A43B1" w:rsidTr="0029013E">
        <w:trPr>
          <w:trHeight w:val="70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Изменение себестоимость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</w:tr>
      <w:tr w:rsidR="005A43B1" w:rsidRPr="005A43B1" w:rsidTr="0029013E">
        <w:trPr>
          <w:trHeight w:val="68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Чистая прибыль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</w:tr>
      <w:tr w:rsidR="005A43B1" w:rsidRPr="005A43B1" w:rsidTr="0029013E">
        <w:trPr>
          <w:trHeight w:val="991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Показатели технико-технологического состояния коммунальных систем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A43B1" w:rsidRPr="005A43B1" w:rsidTr="0029013E">
        <w:trPr>
          <w:trHeight w:val="169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lastRenderedPageBreak/>
              <w:t xml:space="preserve">Коэффициент соотношения фактического удельного расхода условного топлива с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нормативным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 xml:space="preserve"> (для теплоснабжения)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5A43B1" w:rsidRPr="005A43B1" w:rsidTr="0029013E">
        <w:trPr>
          <w:trHeight w:val="1301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Коэффициент соотношения фактического расхода воды с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нормативным</w:t>
            </w:r>
            <w:proofErr w:type="gramEnd"/>
            <w:r w:rsidRPr="005A43B1">
              <w:rPr>
                <w:rFonts w:ascii="Times New Roman" w:hAnsi="Times New Roman"/>
                <w:lang w:eastAsia="ru-RU"/>
              </w:rPr>
              <w:t xml:space="preserve"> (для теплоснабжения)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5A43B1" w:rsidRPr="005A43B1" w:rsidTr="00815FCB">
        <w:trPr>
          <w:trHeight w:val="12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Коэффициент соотношения фактического</w:t>
            </w:r>
          </w:p>
          <w:p w:rsidR="00571FC7" w:rsidRPr="005A43B1" w:rsidRDefault="00571FC7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расхода электрической энергии с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нормативным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5A43B1" w:rsidRPr="005A43B1" w:rsidTr="0029013E">
        <w:trPr>
          <w:trHeight w:val="182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A43B1">
              <w:rPr>
                <w:rFonts w:ascii="Times New Roman" w:hAnsi="Times New Roman"/>
                <w:lang w:eastAsia="ru-RU"/>
              </w:rPr>
              <w:t>Снижение соотношения фактического удельного расхода условного топлива с нормативным (для</w:t>
            </w:r>
            <w:proofErr w:type="gramEnd"/>
          </w:p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электроснабжения)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0,2%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0,2%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0,3%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0,3%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0,4%</w:t>
            </w:r>
          </w:p>
        </w:tc>
      </w:tr>
      <w:tr w:rsidR="005A43B1" w:rsidRPr="005A43B1" w:rsidTr="0029013E">
        <w:trPr>
          <w:trHeight w:val="169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A43B1">
              <w:rPr>
                <w:rFonts w:ascii="Times New Roman" w:hAnsi="Times New Roman"/>
                <w:lang w:eastAsia="ru-RU"/>
              </w:rPr>
              <w:t>Снижение удельного технологического расхода электрической энергии при ее передаче относительно нормативов технологических потерь (для</w:t>
            </w:r>
            <w:proofErr w:type="gramEnd"/>
          </w:p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электроснабжения)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7,1%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7,1%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7,1%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7,2%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7,2%</w:t>
            </w:r>
          </w:p>
        </w:tc>
      </w:tr>
      <w:tr w:rsidR="005A43B1" w:rsidRPr="005A43B1" w:rsidTr="0029013E">
        <w:trPr>
          <w:trHeight w:val="1128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 xml:space="preserve">Коэффициент соотношения фактических потерь с </w:t>
            </w:r>
            <w:proofErr w:type="gramStart"/>
            <w:r w:rsidRPr="005A43B1">
              <w:rPr>
                <w:rFonts w:ascii="Times New Roman" w:hAnsi="Times New Roman"/>
                <w:lang w:eastAsia="ru-RU"/>
              </w:rPr>
              <w:t>нормативными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5A43B1" w:rsidRPr="005A43B1" w:rsidTr="00E925E3">
        <w:trPr>
          <w:trHeight w:val="113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Износ источников</w:t>
            </w:r>
          </w:p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коммунальных</w:t>
            </w:r>
          </w:p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ресурсов (оборудования)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50%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40%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40%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40%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30%</w:t>
            </w:r>
          </w:p>
        </w:tc>
      </w:tr>
      <w:tr w:rsidR="005A43B1" w:rsidRPr="005A43B1" w:rsidTr="0029013E">
        <w:trPr>
          <w:trHeight w:val="548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Износ коммунальных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60%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50%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50%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50%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C7" w:rsidRPr="005A43B1" w:rsidRDefault="00571FC7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A43B1">
              <w:rPr>
                <w:rFonts w:ascii="Times New Roman" w:hAnsi="Times New Roman"/>
                <w:lang w:eastAsia="ru-RU"/>
              </w:rPr>
              <w:t>Не более 40%</w:t>
            </w:r>
          </w:p>
        </w:tc>
      </w:tr>
    </w:tbl>
    <w:p w:rsidR="00571FC7" w:rsidRPr="005A43B1" w:rsidRDefault="00571FC7" w:rsidP="00723EC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sectPr w:rsidR="00571FC7" w:rsidRPr="005A43B1" w:rsidSect="0034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37" w:rsidRDefault="005D7E37">
      <w:pPr>
        <w:spacing w:after="0" w:line="240" w:lineRule="auto"/>
      </w:pPr>
      <w:r>
        <w:separator/>
      </w:r>
    </w:p>
  </w:endnote>
  <w:endnote w:type="continuationSeparator" w:id="0">
    <w:p w:rsidR="005D7E37" w:rsidRDefault="005D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C7" w:rsidRDefault="00571FC7" w:rsidP="00E919A0">
    <w:pPr>
      <w:pStyle w:val="af2"/>
      <w:tabs>
        <w:tab w:val="clear" w:pos="4677"/>
        <w:tab w:val="clear" w:pos="9355"/>
        <w:tab w:val="left" w:pos="600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C7" w:rsidRDefault="00571FC7" w:rsidP="00E919A0">
    <w:pPr>
      <w:pStyle w:val="af2"/>
      <w:tabs>
        <w:tab w:val="clear" w:pos="4677"/>
        <w:tab w:val="clear" w:pos="9355"/>
        <w:tab w:val="left" w:pos="60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37" w:rsidRDefault="005D7E37">
      <w:pPr>
        <w:spacing w:after="0" w:line="240" w:lineRule="auto"/>
      </w:pPr>
      <w:r>
        <w:separator/>
      </w:r>
    </w:p>
  </w:footnote>
  <w:footnote w:type="continuationSeparator" w:id="0">
    <w:p w:rsidR="005D7E37" w:rsidRDefault="005D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474EB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85E2C8B"/>
    <w:multiLevelType w:val="hybridMultilevel"/>
    <w:tmpl w:val="3A764B04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5">
    <w:nsid w:val="0AFC16B0"/>
    <w:multiLevelType w:val="hybridMultilevel"/>
    <w:tmpl w:val="95BE3274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0BD63C09"/>
    <w:multiLevelType w:val="hybridMultilevel"/>
    <w:tmpl w:val="B63A3C52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7">
    <w:nsid w:val="12B437BD"/>
    <w:multiLevelType w:val="hybridMultilevel"/>
    <w:tmpl w:val="FE1AC25C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8">
    <w:nsid w:val="13F01FC5"/>
    <w:multiLevelType w:val="hybridMultilevel"/>
    <w:tmpl w:val="D5941DB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9">
    <w:nsid w:val="14391452"/>
    <w:multiLevelType w:val="hybridMultilevel"/>
    <w:tmpl w:val="8212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DF448F"/>
    <w:multiLevelType w:val="hybridMultilevel"/>
    <w:tmpl w:val="B024CFF6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1">
    <w:nsid w:val="1F80220D"/>
    <w:multiLevelType w:val="hybridMultilevel"/>
    <w:tmpl w:val="ECBECA82"/>
    <w:lvl w:ilvl="0" w:tplc="8A9C2276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2">
    <w:nsid w:val="20A05B71"/>
    <w:multiLevelType w:val="hybridMultilevel"/>
    <w:tmpl w:val="802EF538"/>
    <w:lvl w:ilvl="0" w:tplc="C1EE7C4A">
      <w:start w:val="1"/>
      <w:numFmt w:val="bullet"/>
      <w:pStyle w:val="2"/>
      <w:lvlText w:val="-"/>
      <w:lvlJc w:val="left"/>
      <w:pPr>
        <w:ind w:left="16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3">
    <w:nsid w:val="276A3D97"/>
    <w:multiLevelType w:val="hybridMultilevel"/>
    <w:tmpl w:val="38E4D42E"/>
    <w:lvl w:ilvl="0" w:tplc="C1EE7C4A">
      <w:start w:val="1"/>
      <w:numFmt w:val="bullet"/>
      <w:lvlText w:val="-"/>
      <w:lvlJc w:val="left"/>
      <w:pPr>
        <w:ind w:left="16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4">
    <w:nsid w:val="27A524BE"/>
    <w:multiLevelType w:val="hybridMultilevel"/>
    <w:tmpl w:val="A704DA0A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5">
    <w:nsid w:val="27E82A8B"/>
    <w:multiLevelType w:val="hybridMultilevel"/>
    <w:tmpl w:val="8C8C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D10746"/>
    <w:multiLevelType w:val="hybridMultilevel"/>
    <w:tmpl w:val="61046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110E74"/>
    <w:multiLevelType w:val="hybridMultilevel"/>
    <w:tmpl w:val="32BC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720495"/>
    <w:multiLevelType w:val="multilevel"/>
    <w:tmpl w:val="F84E92B4"/>
    <w:lvl w:ilvl="0">
      <w:start w:val="1"/>
      <w:numFmt w:val="decimal"/>
      <w:lvlText w:val="%1."/>
      <w:lvlJc w:val="left"/>
      <w:rPr>
        <w:rFonts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3ABA2388"/>
    <w:multiLevelType w:val="hybridMultilevel"/>
    <w:tmpl w:val="95BE3274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0">
    <w:nsid w:val="3B5A3A99"/>
    <w:multiLevelType w:val="hybridMultilevel"/>
    <w:tmpl w:val="73701EA4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1">
    <w:nsid w:val="3C7C1136"/>
    <w:multiLevelType w:val="hybridMultilevel"/>
    <w:tmpl w:val="8D489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FF2B6C"/>
    <w:multiLevelType w:val="hybridMultilevel"/>
    <w:tmpl w:val="172AF642"/>
    <w:lvl w:ilvl="0" w:tplc="C1EE7C4A">
      <w:start w:val="1"/>
      <w:numFmt w:val="bullet"/>
      <w:lvlText w:val="-"/>
      <w:lvlJc w:val="left"/>
      <w:pPr>
        <w:ind w:left="16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3">
    <w:nsid w:val="4FA35F10"/>
    <w:multiLevelType w:val="hybridMultilevel"/>
    <w:tmpl w:val="267E0686"/>
    <w:lvl w:ilvl="0" w:tplc="53A4428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FF70F96"/>
    <w:multiLevelType w:val="hybridMultilevel"/>
    <w:tmpl w:val="236E8600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5">
    <w:nsid w:val="50382F8E"/>
    <w:multiLevelType w:val="hybridMultilevel"/>
    <w:tmpl w:val="2FDA2A0C"/>
    <w:lvl w:ilvl="0" w:tplc="C1EE7C4A">
      <w:start w:val="1"/>
      <w:numFmt w:val="bullet"/>
      <w:lvlText w:val="-"/>
      <w:lvlJc w:val="left"/>
      <w:pPr>
        <w:ind w:left="16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6">
    <w:nsid w:val="5431168E"/>
    <w:multiLevelType w:val="hybridMultilevel"/>
    <w:tmpl w:val="441E9AA4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7">
    <w:nsid w:val="56A005F7"/>
    <w:multiLevelType w:val="hybridMultilevel"/>
    <w:tmpl w:val="E7125DF0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8">
    <w:nsid w:val="58DB1117"/>
    <w:multiLevelType w:val="hybridMultilevel"/>
    <w:tmpl w:val="8CF03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B2D0B"/>
    <w:multiLevelType w:val="hybridMultilevel"/>
    <w:tmpl w:val="842CEADC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0">
    <w:nsid w:val="5B0D4D90"/>
    <w:multiLevelType w:val="hybridMultilevel"/>
    <w:tmpl w:val="A01030A4"/>
    <w:lvl w:ilvl="0" w:tplc="53A4428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63963ECF"/>
    <w:multiLevelType w:val="hybridMultilevel"/>
    <w:tmpl w:val="95AA2F8A"/>
    <w:lvl w:ilvl="0" w:tplc="0419000F">
      <w:start w:val="1"/>
      <w:numFmt w:val="decimal"/>
      <w:lvlText w:val="%1."/>
      <w:lvlJc w:val="left"/>
      <w:pPr>
        <w:ind w:left="1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  <w:rPr>
        <w:rFonts w:cs="Times New Roman"/>
      </w:rPr>
    </w:lvl>
  </w:abstractNum>
  <w:abstractNum w:abstractNumId="32">
    <w:nsid w:val="68F005A0"/>
    <w:multiLevelType w:val="multilevel"/>
    <w:tmpl w:val="C18A4E36"/>
    <w:lvl w:ilvl="0">
      <w:start w:val="1"/>
      <w:numFmt w:val="decimal"/>
      <w:lvlText w:val="%1."/>
      <w:lvlJc w:val="left"/>
      <w:rPr>
        <w:rFonts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3">
    <w:nsid w:val="6DF2286A"/>
    <w:multiLevelType w:val="hybridMultilevel"/>
    <w:tmpl w:val="2A56B2DE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4">
    <w:nsid w:val="73BE0800"/>
    <w:multiLevelType w:val="hybridMultilevel"/>
    <w:tmpl w:val="3536D252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5">
    <w:nsid w:val="7A9C14F0"/>
    <w:multiLevelType w:val="hybridMultilevel"/>
    <w:tmpl w:val="4610512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D1F59EE"/>
    <w:multiLevelType w:val="hybridMultilevel"/>
    <w:tmpl w:val="4AA8882E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7">
    <w:nsid w:val="7D6E49AE"/>
    <w:multiLevelType w:val="hybridMultilevel"/>
    <w:tmpl w:val="ADFE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A30A36"/>
    <w:multiLevelType w:val="hybridMultilevel"/>
    <w:tmpl w:val="B23E61DC"/>
    <w:lvl w:ilvl="0" w:tplc="B6CAFFE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7"/>
  </w:num>
  <w:num w:numId="7">
    <w:abstractNumId w:val="5"/>
  </w:num>
  <w:num w:numId="8">
    <w:abstractNumId w:val="30"/>
  </w:num>
  <w:num w:numId="9">
    <w:abstractNumId w:val="23"/>
  </w:num>
  <w:num w:numId="10">
    <w:abstractNumId w:val="19"/>
  </w:num>
  <w:num w:numId="11">
    <w:abstractNumId w:val="29"/>
  </w:num>
  <w:num w:numId="12">
    <w:abstractNumId w:val="27"/>
  </w:num>
  <w:num w:numId="13">
    <w:abstractNumId w:val="2"/>
  </w:num>
  <w:num w:numId="14">
    <w:abstractNumId w:val="20"/>
  </w:num>
  <w:num w:numId="15">
    <w:abstractNumId w:val="34"/>
  </w:num>
  <w:num w:numId="16">
    <w:abstractNumId w:val="26"/>
  </w:num>
  <w:num w:numId="17">
    <w:abstractNumId w:val="10"/>
  </w:num>
  <w:num w:numId="18">
    <w:abstractNumId w:val="31"/>
  </w:num>
  <w:num w:numId="19">
    <w:abstractNumId w:val="7"/>
  </w:num>
  <w:num w:numId="20">
    <w:abstractNumId w:val="35"/>
  </w:num>
  <w:num w:numId="21">
    <w:abstractNumId w:val="4"/>
  </w:num>
  <w:num w:numId="22">
    <w:abstractNumId w:val="36"/>
  </w:num>
  <w:num w:numId="23">
    <w:abstractNumId w:val="37"/>
  </w:num>
  <w:num w:numId="24">
    <w:abstractNumId w:val="24"/>
  </w:num>
  <w:num w:numId="25">
    <w:abstractNumId w:val="3"/>
  </w:num>
  <w:num w:numId="26">
    <w:abstractNumId w:val="16"/>
  </w:num>
  <w:num w:numId="27">
    <w:abstractNumId w:val="21"/>
  </w:num>
  <w:num w:numId="28">
    <w:abstractNumId w:val="9"/>
  </w:num>
  <w:num w:numId="29">
    <w:abstractNumId w:val="28"/>
  </w:num>
  <w:num w:numId="30">
    <w:abstractNumId w:val="6"/>
  </w:num>
  <w:num w:numId="31">
    <w:abstractNumId w:val="14"/>
  </w:num>
  <w:num w:numId="32">
    <w:abstractNumId w:val="11"/>
  </w:num>
  <w:num w:numId="33">
    <w:abstractNumId w:val="8"/>
  </w:num>
  <w:num w:numId="34">
    <w:abstractNumId w:val="33"/>
  </w:num>
  <w:num w:numId="35">
    <w:abstractNumId w:val="22"/>
  </w:num>
  <w:num w:numId="36">
    <w:abstractNumId w:val="25"/>
  </w:num>
  <w:num w:numId="37">
    <w:abstractNumId w:val="13"/>
  </w:num>
  <w:num w:numId="38">
    <w:abstractNumId w:val="12"/>
  </w:num>
  <w:num w:numId="39">
    <w:abstractNumId w:val="15"/>
  </w:num>
  <w:num w:numId="40">
    <w:abstractNumId w:val="38"/>
  </w:num>
  <w:num w:numId="41">
    <w:abstractNumId w:val="32"/>
  </w:num>
  <w:num w:numId="42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5AC"/>
    <w:rsid w:val="00046B0D"/>
    <w:rsid w:val="00062E0F"/>
    <w:rsid w:val="000A5124"/>
    <w:rsid w:val="000A5C58"/>
    <w:rsid w:val="000B5244"/>
    <w:rsid w:val="000C0E0C"/>
    <w:rsid w:val="000E494B"/>
    <w:rsid w:val="000F0F62"/>
    <w:rsid w:val="001144D6"/>
    <w:rsid w:val="0012777E"/>
    <w:rsid w:val="00131891"/>
    <w:rsid w:val="0013652A"/>
    <w:rsid w:val="001451EB"/>
    <w:rsid w:val="00184CD4"/>
    <w:rsid w:val="001A2826"/>
    <w:rsid w:val="001C4C47"/>
    <w:rsid w:val="001F2198"/>
    <w:rsid w:val="002576A6"/>
    <w:rsid w:val="00266302"/>
    <w:rsid w:val="0029013E"/>
    <w:rsid w:val="0029401A"/>
    <w:rsid w:val="002D0915"/>
    <w:rsid w:val="002E5D00"/>
    <w:rsid w:val="00300758"/>
    <w:rsid w:val="003055AC"/>
    <w:rsid w:val="00331C48"/>
    <w:rsid w:val="00340E0A"/>
    <w:rsid w:val="00361C83"/>
    <w:rsid w:val="003A4040"/>
    <w:rsid w:val="003A6CFB"/>
    <w:rsid w:val="003C07FC"/>
    <w:rsid w:val="003E1CE3"/>
    <w:rsid w:val="0040260C"/>
    <w:rsid w:val="0042362B"/>
    <w:rsid w:val="00441212"/>
    <w:rsid w:val="00452494"/>
    <w:rsid w:val="00493FC0"/>
    <w:rsid w:val="004B56AC"/>
    <w:rsid w:val="004B6CF7"/>
    <w:rsid w:val="004B6F24"/>
    <w:rsid w:val="004E05B8"/>
    <w:rsid w:val="00540958"/>
    <w:rsid w:val="005427D7"/>
    <w:rsid w:val="00551361"/>
    <w:rsid w:val="00552D58"/>
    <w:rsid w:val="00555E5C"/>
    <w:rsid w:val="00563472"/>
    <w:rsid w:val="00571FC7"/>
    <w:rsid w:val="0058389E"/>
    <w:rsid w:val="0059761E"/>
    <w:rsid w:val="005A1AB7"/>
    <w:rsid w:val="005A43B1"/>
    <w:rsid w:val="005D3C61"/>
    <w:rsid w:val="005D7E37"/>
    <w:rsid w:val="005F45E9"/>
    <w:rsid w:val="0060142C"/>
    <w:rsid w:val="00601E96"/>
    <w:rsid w:val="00624315"/>
    <w:rsid w:val="00634483"/>
    <w:rsid w:val="0064549D"/>
    <w:rsid w:val="006559B8"/>
    <w:rsid w:val="00656E43"/>
    <w:rsid w:val="00665CDA"/>
    <w:rsid w:val="006709C4"/>
    <w:rsid w:val="00676CF9"/>
    <w:rsid w:val="00683CCC"/>
    <w:rsid w:val="006B1CDB"/>
    <w:rsid w:val="006B7389"/>
    <w:rsid w:val="006D639B"/>
    <w:rsid w:val="006F1488"/>
    <w:rsid w:val="00704235"/>
    <w:rsid w:val="00712BD3"/>
    <w:rsid w:val="00716B4E"/>
    <w:rsid w:val="00723ECE"/>
    <w:rsid w:val="007879D4"/>
    <w:rsid w:val="00791878"/>
    <w:rsid w:val="00794E72"/>
    <w:rsid w:val="007A4728"/>
    <w:rsid w:val="007C28C1"/>
    <w:rsid w:val="0081329F"/>
    <w:rsid w:val="00815C3D"/>
    <w:rsid w:val="00815FCB"/>
    <w:rsid w:val="008173F5"/>
    <w:rsid w:val="00820F51"/>
    <w:rsid w:val="008225A6"/>
    <w:rsid w:val="0082736F"/>
    <w:rsid w:val="008442BC"/>
    <w:rsid w:val="00864BDA"/>
    <w:rsid w:val="0088738E"/>
    <w:rsid w:val="008A3073"/>
    <w:rsid w:val="008D6A49"/>
    <w:rsid w:val="009201AB"/>
    <w:rsid w:val="0094447E"/>
    <w:rsid w:val="00952948"/>
    <w:rsid w:val="0098286B"/>
    <w:rsid w:val="00993E66"/>
    <w:rsid w:val="009C1A07"/>
    <w:rsid w:val="009D57BC"/>
    <w:rsid w:val="009E4913"/>
    <w:rsid w:val="009F4324"/>
    <w:rsid w:val="00A66122"/>
    <w:rsid w:val="00A70923"/>
    <w:rsid w:val="00A72CC9"/>
    <w:rsid w:val="00AD4FAF"/>
    <w:rsid w:val="00B02E80"/>
    <w:rsid w:val="00B04983"/>
    <w:rsid w:val="00B31F37"/>
    <w:rsid w:val="00B4181E"/>
    <w:rsid w:val="00B53BBB"/>
    <w:rsid w:val="00B71827"/>
    <w:rsid w:val="00B94CF8"/>
    <w:rsid w:val="00BA4EAC"/>
    <w:rsid w:val="00BB4CBE"/>
    <w:rsid w:val="00BC6F12"/>
    <w:rsid w:val="00BE200B"/>
    <w:rsid w:val="00BE3712"/>
    <w:rsid w:val="00C04D9E"/>
    <w:rsid w:val="00C40958"/>
    <w:rsid w:val="00C45976"/>
    <w:rsid w:val="00C50225"/>
    <w:rsid w:val="00C56E3E"/>
    <w:rsid w:val="00C74FE3"/>
    <w:rsid w:val="00CA3B48"/>
    <w:rsid w:val="00CB6DD6"/>
    <w:rsid w:val="00CC1E7A"/>
    <w:rsid w:val="00CE37A1"/>
    <w:rsid w:val="00D506D0"/>
    <w:rsid w:val="00D96216"/>
    <w:rsid w:val="00E029F1"/>
    <w:rsid w:val="00E24533"/>
    <w:rsid w:val="00E25341"/>
    <w:rsid w:val="00E2542F"/>
    <w:rsid w:val="00E70A9D"/>
    <w:rsid w:val="00E919A0"/>
    <w:rsid w:val="00E925E3"/>
    <w:rsid w:val="00EA7C03"/>
    <w:rsid w:val="00ED2F41"/>
    <w:rsid w:val="00ED3971"/>
    <w:rsid w:val="00EF52A1"/>
    <w:rsid w:val="00F1383F"/>
    <w:rsid w:val="00F21F9B"/>
    <w:rsid w:val="00F25496"/>
    <w:rsid w:val="00F35734"/>
    <w:rsid w:val="00F42B30"/>
    <w:rsid w:val="00F54BB4"/>
    <w:rsid w:val="00F766B8"/>
    <w:rsid w:val="00F9244D"/>
    <w:rsid w:val="00FA1276"/>
    <w:rsid w:val="00FB6F3F"/>
    <w:rsid w:val="00FC6A5D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0A"/>
    <w:pPr>
      <w:spacing w:after="200" w:line="276" w:lineRule="auto"/>
    </w:pPr>
    <w:rPr>
      <w:sz w:val="22"/>
      <w:szCs w:val="22"/>
      <w:lang w:eastAsia="en-US"/>
    </w:rPr>
  </w:style>
  <w:style w:type="paragraph" w:styleId="20">
    <w:name w:val="heading 2"/>
    <w:basedOn w:val="a"/>
    <w:next w:val="a"/>
    <w:link w:val="21"/>
    <w:uiPriority w:val="99"/>
    <w:qFormat/>
    <w:rsid w:val="00E029F1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9"/>
    <w:semiHidden/>
    <w:locked/>
    <w:rsid w:val="00E029F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055AC"/>
    <w:pPr>
      <w:ind w:left="720"/>
      <w:contextualSpacing/>
    </w:pPr>
  </w:style>
  <w:style w:type="table" w:styleId="a4">
    <w:name w:val="Table Grid"/>
    <w:basedOn w:val="a1"/>
    <w:uiPriority w:val="99"/>
    <w:rsid w:val="0030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4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40958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7"/>
    <w:uiPriority w:val="99"/>
    <w:locked/>
    <w:rsid w:val="00794E72"/>
    <w:rPr>
      <w:rFonts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794E72"/>
    <w:pPr>
      <w:widowControl w:val="0"/>
      <w:shd w:val="clear" w:color="auto" w:fill="FFFFFF"/>
      <w:spacing w:before="360" w:after="0" w:line="278" w:lineRule="exact"/>
      <w:ind w:hanging="720"/>
      <w:jc w:val="center"/>
    </w:pPr>
    <w:rPr>
      <w:sz w:val="23"/>
      <w:szCs w:val="23"/>
    </w:rPr>
  </w:style>
  <w:style w:type="character" w:customStyle="1" w:styleId="BodyTextChar1">
    <w:name w:val="Body Text Char1"/>
    <w:uiPriority w:val="99"/>
    <w:semiHidden/>
    <w:locked/>
    <w:rPr>
      <w:rFonts w:cs="Times New Roman"/>
      <w:lang w:eastAsia="en-US"/>
    </w:rPr>
  </w:style>
  <w:style w:type="character" w:customStyle="1" w:styleId="a8">
    <w:name w:val="Основной текст Знак"/>
    <w:uiPriority w:val="99"/>
    <w:semiHidden/>
    <w:rsid w:val="00794E72"/>
    <w:rPr>
      <w:rFonts w:cs="Times New Roman"/>
    </w:rPr>
  </w:style>
  <w:style w:type="character" w:customStyle="1" w:styleId="4">
    <w:name w:val="Заголовок №4_"/>
    <w:link w:val="40"/>
    <w:uiPriority w:val="99"/>
    <w:locked/>
    <w:rsid w:val="00552D5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552D58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52">
    <w:name w:val="Заголовок №5 (2)_"/>
    <w:link w:val="520"/>
    <w:uiPriority w:val="99"/>
    <w:locked/>
    <w:rsid w:val="00552D58"/>
    <w:rPr>
      <w:rFonts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552D58"/>
    <w:pPr>
      <w:widowControl w:val="0"/>
      <w:shd w:val="clear" w:color="auto" w:fill="FFFFFF"/>
      <w:spacing w:before="540" w:after="360" w:line="240" w:lineRule="atLeast"/>
      <w:ind w:hanging="340"/>
      <w:outlineLvl w:val="3"/>
    </w:pPr>
    <w:rPr>
      <w:b/>
      <w:bCs/>
      <w:sz w:val="27"/>
      <w:szCs w:val="27"/>
    </w:rPr>
  </w:style>
  <w:style w:type="paragraph" w:customStyle="1" w:styleId="50">
    <w:name w:val="Заголовок №5"/>
    <w:basedOn w:val="a"/>
    <w:link w:val="5"/>
    <w:uiPriority w:val="99"/>
    <w:rsid w:val="00552D58"/>
    <w:pPr>
      <w:widowControl w:val="0"/>
      <w:shd w:val="clear" w:color="auto" w:fill="FFFFFF"/>
      <w:spacing w:before="240" w:after="360" w:line="240" w:lineRule="atLeast"/>
      <w:ind w:hanging="380"/>
      <w:jc w:val="both"/>
      <w:outlineLvl w:val="4"/>
    </w:pPr>
    <w:rPr>
      <w:b/>
      <w:bCs/>
      <w:sz w:val="23"/>
      <w:szCs w:val="23"/>
    </w:rPr>
  </w:style>
  <w:style w:type="paragraph" w:customStyle="1" w:styleId="520">
    <w:name w:val="Заголовок №5 (2)"/>
    <w:basedOn w:val="a"/>
    <w:link w:val="52"/>
    <w:uiPriority w:val="99"/>
    <w:rsid w:val="00552D58"/>
    <w:pPr>
      <w:widowControl w:val="0"/>
      <w:shd w:val="clear" w:color="auto" w:fill="FFFFFF"/>
      <w:spacing w:after="360" w:line="274" w:lineRule="exact"/>
      <w:jc w:val="both"/>
      <w:outlineLvl w:val="4"/>
    </w:pPr>
    <w:rPr>
      <w:sz w:val="23"/>
      <w:szCs w:val="23"/>
    </w:rPr>
  </w:style>
  <w:style w:type="character" w:customStyle="1" w:styleId="51">
    <w:name w:val="Основной текст (5)_"/>
    <w:link w:val="510"/>
    <w:uiPriority w:val="99"/>
    <w:locked/>
    <w:rsid w:val="00B4181E"/>
    <w:rPr>
      <w:rFonts w:cs="Times New Roman"/>
      <w:sz w:val="21"/>
      <w:szCs w:val="21"/>
      <w:shd w:val="clear" w:color="auto" w:fill="FFFFFF"/>
    </w:rPr>
  </w:style>
  <w:style w:type="character" w:customStyle="1" w:styleId="a9">
    <w:name w:val="Подпись к таблице_"/>
    <w:link w:val="10"/>
    <w:uiPriority w:val="99"/>
    <w:locked/>
    <w:rsid w:val="00B4181E"/>
    <w:rPr>
      <w:rFonts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B4181E"/>
    <w:pPr>
      <w:widowControl w:val="0"/>
      <w:shd w:val="clear" w:color="auto" w:fill="FFFFFF"/>
      <w:spacing w:after="0" w:line="254" w:lineRule="exact"/>
      <w:ind w:hanging="340"/>
    </w:pPr>
    <w:rPr>
      <w:sz w:val="21"/>
      <w:szCs w:val="21"/>
    </w:rPr>
  </w:style>
  <w:style w:type="paragraph" w:customStyle="1" w:styleId="10">
    <w:name w:val="Подпись к таблице1"/>
    <w:basedOn w:val="a"/>
    <w:link w:val="a9"/>
    <w:uiPriority w:val="99"/>
    <w:rsid w:val="00B4181E"/>
    <w:pPr>
      <w:widowControl w:val="0"/>
      <w:shd w:val="clear" w:color="auto" w:fill="FFFFFF"/>
      <w:spacing w:after="0" w:line="283" w:lineRule="exact"/>
    </w:pPr>
    <w:rPr>
      <w:sz w:val="23"/>
      <w:szCs w:val="23"/>
    </w:rPr>
  </w:style>
  <w:style w:type="character" w:customStyle="1" w:styleId="11">
    <w:name w:val="Заголовок №1_"/>
    <w:link w:val="12"/>
    <w:uiPriority w:val="99"/>
    <w:locked/>
    <w:rsid w:val="00361C83"/>
    <w:rPr>
      <w:rFonts w:cs="Times New Roman"/>
      <w:b/>
      <w:bCs/>
      <w:sz w:val="39"/>
      <w:szCs w:val="39"/>
      <w:shd w:val="clear" w:color="auto" w:fill="FFFFFF"/>
    </w:rPr>
  </w:style>
  <w:style w:type="character" w:customStyle="1" w:styleId="1175pt">
    <w:name w:val="Заголовок №1 + 17.5 pt"/>
    <w:uiPriority w:val="99"/>
    <w:rsid w:val="00361C83"/>
    <w:rPr>
      <w:rFonts w:cs="Times New Roman"/>
      <w:b/>
      <w:bCs/>
      <w:sz w:val="35"/>
      <w:szCs w:val="35"/>
      <w:shd w:val="clear" w:color="auto" w:fill="FFFFFF"/>
    </w:rPr>
  </w:style>
  <w:style w:type="character" w:customStyle="1" w:styleId="22">
    <w:name w:val="Основной текст (2)_"/>
    <w:link w:val="23"/>
    <w:uiPriority w:val="99"/>
    <w:locked/>
    <w:rsid w:val="00361C83"/>
    <w:rPr>
      <w:rFonts w:cs="Times New Roman"/>
      <w:b/>
      <w:bCs/>
      <w:spacing w:val="20"/>
      <w:sz w:val="31"/>
      <w:szCs w:val="31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361C83"/>
    <w:rPr>
      <w:rFonts w:cs="Times New Roman"/>
      <w:b/>
      <w:bCs/>
      <w:spacing w:val="0"/>
      <w:sz w:val="31"/>
      <w:szCs w:val="31"/>
      <w:shd w:val="clear" w:color="auto" w:fill="FFFFFF"/>
    </w:rPr>
  </w:style>
  <w:style w:type="character" w:customStyle="1" w:styleId="24">
    <w:name w:val="Заголовок №2_"/>
    <w:link w:val="25"/>
    <w:uiPriority w:val="99"/>
    <w:locked/>
    <w:rsid w:val="00361C83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55pt">
    <w:name w:val="Заголовок №2 + 15.5 pt"/>
    <w:uiPriority w:val="99"/>
    <w:rsid w:val="00361C83"/>
    <w:rPr>
      <w:rFonts w:cs="Times New Roman"/>
      <w:b/>
      <w:bCs/>
      <w:sz w:val="31"/>
      <w:szCs w:val="31"/>
      <w:shd w:val="clear" w:color="auto" w:fill="FFFFFF"/>
    </w:rPr>
  </w:style>
  <w:style w:type="character" w:customStyle="1" w:styleId="aa">
    <w:name w:val="Колонтитул_"/>
    <w:link w:val="ab"/>
    <w:uiPriority w:val="99"/>
    <w:locked/>
    <w:rsid w:val="00361C83"/>
    <w:rPr>
      <w:rFonts w:cs="Times New Roman"/>
      <w:sz w:val="20"/>
      <w:szCs w:val="20"/>
      <w:shd w:val="clear" w:color="auto" w:fill="FFFFFF"/>
    </w:rPr>
  </w:style>
  <w:style w:type="character" w:customStyle="1" w:styleId="95pt">
    <w:name w:val="Колонтитул + 9.5 pt"/>
    <w:uiPriority w:val="99"/>
    <w:rsid w:val="00361C83"/>
    <w:rPr>
      <w:rFonts w:cs="Times New Roman"/>
      <w:sz w:val="19"/>
      <w:szCs w:val="19"/>
      <w:shd w:val="clear" w:color="auto" w:fill="FFFFFF"/>
    </w:rPr>
  </w:style>
  <w:style w:type="character" w:customStyle="1" w:styleId="75pt">
    <w:name w:val="Колонтитул + 7.5 pt"/>
    <w:aliases w:val="Курсив"/>
    <w:uiPriority w:val="99"/>
    <w:rsid w:val="00361C83"/>
    <w:rPr>
      <w:rFonts w:cs="Times New Roman"/>
      <w:i/>
      <w:iCs/>
      <w:sz w:val="15"/>
      <w:szCs w:val="15"/>
      <w:shd w:val="clear" w:color="auto" w:fill="FFFFFF"/>
    </w:rPr>
  </w:style>
  <w:style w:type="character" w:customStyle="1" w:styleId="3">
    <w:name w:val="Оглавление 3 Знак"/>
    <w:link w:val="30"/>
    <w:uiPriority w:val="99"/>
    <w:locked/>
    <w:rsid w:val="00361C8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главление (2) + 12 pt"/>
    <w:uiPriority w:val="99"/>
    <w:rsid w:val="00361C8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26">
    <w:name w:val="Оглавление (2)"/>
    <w:uiPriority w:val="99"/>
    <w:rsid w:val="00361C8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361C83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21pt">
    <w:name w:val="Оглавление (2) + Интервал 1 pt"/>
    <w:uiPriority w:val="99"/>
    <w:rsid w:val="00361C83"/>
    <w:rPr>
      <w:rFonts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12pt1">
    <w:name w:val="Оглавление (2) + 12 pt1"/>
    <w:aliases w:val="Интервал 1 pt"/>
    <w:uiPriority w:val="99"/>
    <w:rsid w:val="00361C83"/>
    <w:rPr>
      <w:rFonts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61C83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43">
    <w:name w:val="Основной текст (4)_"/>
    <w:link w:val="410"/>
    <w:uiPriority w:val="99"/>
    <w:locked/>
    <w:rsid w:val="00361C8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4">
    <w:name w:val="Основной текст (4)"/>
    <w:uiPriority w:val="99"/>
    <w:rsid w:val="00361C8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12pt">
    <w:name w:val="Основной текст (4) + 12 pt"/>
    <w:uiPriority w:val="99"/>
    <w:rsid w:val="00361C8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33">
    <w:name w:val="Заголовок №3_"/>
    <w:link w:val="34"/>
    <w:uiPriority w:val="99"/>
    <w:locked/>
    <w:rsid w:val="00361C83"/>
    <w:rPr>
      <w:rFonts w:cs="Times New Roman"/>
      <w:b/>
      <w:bCs/>
      <w:spacing w:val="20"/>
      <w:sz w:val="31"/>
      <w:szCs w:val="31"/>
      <w:shd w:val="clear" w:color="auto" w:fill="FFFFFF"/>
    </w:rPr>
  </w:style>
  <w:style w:type="character" w:customStyle="1" w:styleId="Exact">
    <w:name w:val="Основной текст Exact"/>
    <w:uiPriority w:val="99"/>
    <w:rsid w:val="00361C83"/>
    <w:rPr>
      <w:rFonts w:cs="Times New Roman"/>
      <w:spacing w:val="3"/>
      <w:sz w:val="21"/>
      <w:szCs w:val="21"/>
      <w:u w:val="none"/>
    </w:rPr>
  </w:style>
  <w:style w:type="character" w:customStyle="1" w:styleId="ac">
    <w:name w:val="Подпись к таблице"/>
    <w:uiPriority w:val="99"/>
    <w:rsid w:val="00361C83"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7">
    <w:name w:val="Основной текст (7)_"/>
    <w:link w:val="71"/>
    <w:uiPriority w:val="99"/>
    <w:locked/>
    <w:rsid w:val="00361C83"/>
    <w:rPr>
      <w:rFonts w:cs="Times New Roman"/>
      <w:sz w:val="19"/>
      <w:szCs w:val="19"/>
      <w:shd w:val="clear" w:color="auto" w:fill="FFFFFF"/>
    </w:rPr>
  </w:style>
  <w:style w:type="character" w:customStyle="1" w:styleId="95pt2">
    <w:name w:val="Колонтитул + 9.5 pt2"/>
    <w:uiPriority w:val="99"/>
    <w:rsid w:val="00361C83"/>
    <w:rPr>
      <w:rFonts w:cs="Times New Roman"/>
      <w:sz w:val="19"/>
      <w:szCs w:val="19"/>
      <w:u w:val="single"/>
      <w:shd w:val="clear" w:color="auto" w:fill="FFFFFF"/>
    </w:rPr>
  </w:style>
  <w:style w:type="character" w:customStyle="1" w:styleId="95pt1">
    <w:name w:val="Колонтитул + 9.5 pt1"/>
    <w:uiPriority w:val="99"/>
    <w:rsid w:val="00361C83"/>
    <w:rPr>
      <w:rFonts w:cs="Times New Roman"/>
      <w:color w:val="266EAD"/>
      <w:sz w:val="19"/>
      <w:szCs w:val="19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361C83"/>
    <w:rPr>
      <w:rFonts w:cs="Times New Roman"/>
      <w:sz w:val="15"/>
      <w:szCs w:val="15"/>
      <w:shd w:val="clear" w:color="auto" w:fill="FFFFFF"/>
    </w:rPr>
  </w:style>
  <w:style w:type="character" w:customStyle="1" w:styleId="ad">
    <w:name w:val="Подпись к картинке_"/>
    <w:link w:val="13"/>
    <w:uiPriority w:val="99"/>
    <w:locked/>
    <w:rsid w:val="00361C83"/>
    <w:rPr>
      <w:rFonts w:cs="Times New Roman"/>
      <w:sz w:val="15"/>
      <w:szCs w:val="15"/>
      <w:shd w:val="clear" w:color="auto" w:fill="FFFFFF"/>
    </w:rPr>
  </w:style>
  <w:style w:type="character" w:customStyle="1" w:styleId="27">
    <w:name w:val="Подпись к картинке (2)_"/>
    <w:link w:val="28"/>
    <w:uiPriority w:val="99"/>
    <w:locked/>
    <w:rsid w:val="00361C83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765pt">
    <w:name w:val="Основной текст (7) + 6.5 pt"/>
    <w:aliases w:val="Полужирный,Интервал 0 pt"/>
    <w:uiPriority w:val="99"/>
    <w:rsid w:val="00361C83"/>
    <w:rPr>
      <w:rFonts w:cs="Times New Roman"/>
      <w:b/>
      <w:bCs/>
      <w:color w:val="B4793F"/>
      <w:spacing w:val="-10"/>
      <w:sz w:val="13"/>
      <w:szCs w:val="13"/>
      <w:shd w:val="clear" w:color="auto" w:fill="FFFFFF"/>
    </w:rPr>
  </w:style>
  <w:style w:type="character" w:customStyle="1" w:styleId="70">
    <w:name w:val="Основной текст (7)"/>
    <w:uiPriority w:val="99"/>
    <w:rsid w:val="00361C83"/>
    <w:rPr>
      <w:rFonts w:cs="Times New Roman"/>
      <w:color w:val="B4793F"/>
      <w:sz w:val="19"/>
      <w:szCs w:val="19"/>
      <w:shd w:val="clear" w:color="auto" w:fill="FFFFFF"/>
    </w:rPr>
  </w:style>
  <w:style w:type="character" w:customStyle="1" w:styleId="72">
    <w:name w:val="Основной текст (7)2"/>
    <w:uiPriority w:val="99"/>
    <w:rsid w:val="00361C83"/>
    <w:rPr>
      <w:rFonts w:cs="Times New Roman"/>
      <w:color w:val="266EAD"/>
      <w:sz w:val="19"/>
      <w:szCs w:val="19"/>
      <w:shd w:val="clear" w:color="auto" w:fill="FFFFFF"/>
    </w:rPr>
  </w:style>
  <w:style w:type="character" w:customStyle="1" w:styleId="35">
    <w:name w:val="Подпись к таблице3"/>
    <w:uiPriority w:val="99"/>
    <w:rsid w:val="00361C83"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29">
    <w:name w:val="Подпись к таблице (2)_"/>
    <w:link w:val="2a"/>
    <w:uiPriority w:val="99"/>
    <w:locked/>
    <w:rsid w:val="00361C8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61C83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361C83"/>
    <w:rPr>
      <w:rFonts w:cs="Times New Roman"/>
      <w:sz w:val="18"/>
      <w:szCs w:val="18"/>
      <w:shd w:val="clear" w:color="auto" w:fill="FFFFFF"/>
    </w:rPr>
  </w:style>
  <w:style w:type="character" w:customStyle="1" w:styleId="53">
    <w:name w:val="Заголовок №5 (3)_"/>
    <w:link w:val="530"/>
    <w:uiPriority w:val="99"/>
    <w:locked/>
    <w:rsid w:val="00361C83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91">
    <w:name w:val="Основной текст (9) + Не полужирный"/>
    <w:aliases w:val="Не курсив"/>
    <w:uiPriority w:val="99"/>
    <w:rsid w:val="00361C83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b">
    <w:name w:val="Подпись к таблице2"/>
    <w:uiPriority w:val="99"/>
    <w:rsid w:val="00361C83"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95pt0">
    <w:name w:val="Основной текст + 9.5 pt"/>
    <w:uiPriority w:val="99"/>
    <w:rsid w:val="00361C83"/>
    <w:rPr>
      <w:rFonts w:cs="Times New Roman"/>
      <w:sz w:val="19"/>
      <w:szCs w:val="19"/>
      <w:u w:val="none"/>
      <w:shd w:val="clear" w:color="auto" w:fill="FFFFFF"/>
    </w:rPr>
  </w:style>
  <w:style w:type="character" w:customStyle="1" w:styleId="ae">
    <w:name w:val="Основной текст + Полужирный"/>
    <w:aliases w:val="Курсив1"/>
    <w:uiPriority w:val="99"/>
    <w:rsid w:val="00361C83"/>
    <w:rPr>
      <w:rFonts w:cs="Times New Roman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10pt">
    <w:name w:val="Основной текст + 10 pt"/>
    <w:uiPriority w:val="99"/>
    <w:rsid w:val="00361C83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361C83"/>
    <w:rPr>
      <w:rFonts w:cs="Times New Roman"/>
      <w:b/>
      <w:bCs/>
      <w:sz w:val="23"/>
      <w:szCs w:val="23"/>
      <w:u w:val="none"/>
      <w:shd w:val="clear" w:color="auto" w:fill="FFFFFF"/>
    </w:rPr>
  </w:style>
  <w:style w:type="character" w:customStyle="1" w:styleId="af">
    <w:name w:val="Подпись к картинке"/>
    <w:uiPriority w:val="99"/>
    <w:rsid w:val="00361C83"/>
    <w:rPr>
      <w:rFonts w:cs="Times New Roman"/>
      <w:color w:val="000078"/>
      <w:sz w:val="15"/>
      <w:szCs w:val="15"/>
      <w:shd w:val="clear" w:color="auto" w:fill="FFFFFF"/>
    </w:rPr>
  </w:style>
  <w:style w:type="character" w:customStyle="1" w:styleId="36">
    <w:name w:val="Подпись к картинке (3)_"/>
    <w:link w:val="37"/>
    <w:uiPriority w:val="99"/>
    <w:locked/>
    <w:rsid w:val="00361C83"/>
    <w:rPr>
      <w:rFonts w:cs="Times New Roman"/>
      <w:sz w:val="23"/>
      <w:szCs w:val="23"/>
      <w:shd w:val="clear" w:color="auto" w:fill="FFFFFF"/>
    </w:rPr>
  </w:style>
  <w:style w:type="character" w:customStyle="1" w:styleId="2c">
    <w:name w:val="Основной текст Знак2"/>
    <w:uiPriority w:val="99"/>
    <w:semiHidden/>
    <w:rsid w:val="00361C83"/>
    <w:rPr>
      <w:rFonts w:cs="Times New Roman"/>
      <w:color w:val="000000"/>
    </w:rPr>
  </w:style>
  <w:style w:type="character" w:customStyle="1" w:styleId="7-1pt">
    <w:name w:val="Основной текст (7) + Интервал -1 pt"/>
    <w:uiPriority w:val="99"/>
    <w:rsid w:val="00361C83"/>
    <w:rPr>
      <w:rFonts w:cs="Times New Roman"/>
      <w:spacing w:val="-20"/>
      <w:sz w:val="19"/>
      <w:szCs w:val="19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361C83"/>
    <w:rPr>
      <w:rFonts w:ascii="Times New Roman" w:hAnsi="Times New Roman" w:cs="Times New Roman"/>
      <w:i/>
      <w:iCs/>
      <w:noProof/>
      <w:sz w:val="39"/>
      <w:szCs w:val="39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361C83"/>
    <w:rPr>
      <w:rFonts w:cs="Times New Roman"/>
      <w:i/>
      <w:iCs/>
      <w:sz w:val="15"/>
      <w:szCs w:val="15"/>
      <w:shd w:val="clear" w:color="auto" w:fill="FFFFFF"/>
    </w:rPr>
  </w:style>
  <w:style w:type="character" w:customStyle="1" w:styleId="54">
    <w:name w:val="Основной текст (5)"/>
    <w:uiPriority w:val="99"/>
    <w:rsid w:val="00361C83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595pt">
    <w:name w:val="Основной текст (5) + 9.5 pt"/>
    <w:uiPriority w:val="99"/>
    <w:rsid w:val="00361C83"/>
    <w:rPr>
      <w:rFonts w:cs="Times New Roman"/>
      <w:sz w:val="19"/>
      <w:szCs w:val="19"/>
      <w:u w:val="none"/>
      <w:shd w:val="clear" w:color="auto" w:fill="FFFFFF"/>
    </w:rPr>
  </w:style>
  <w:style w:type="character" w:customStyle="1" w:styleId="5115pt">
    <w:name w:val="Основной текст (5) + 11.5 pt"/>
    <w:uiPriority w:val="99"/>
    <w:rsid w:val="00361C83"/>
    <w:rPr>
      <w:rFonts w:ascii="Times New Roman" w:hAnsi="Times New Roman" w:cs="Times New Roman"/>
      <w:noProof/>
      <w:sz w:val="23"/>
      <w:szCs w:val="23"/>
      <w:u w:val="none"/>
      <w:shd w:val="clear" w:color="auto" w:fill="FFFFFF"/>
    </w:rPr>
  </w:style>
  <w:style w:type="character" w:customStyle="1" w:styleId="105pt">
    <w:name w:val="Основной текст + 10.5 pt"/>
    <w:uiPriority w:val="99"/>
    <w:rsid w:val="00361C83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95pt10">
    <w:name w:val="Основной текст + 9.5 pt1"/>
    <w:uiPriority w:val="99"/>
    <w:rsid w:val="00361C83"/>
    <w:rPr>
      <w:rFonts w:cs="Times New Roman"/>
      <w:sz w:val="19"/>
      <w:szCs w:val="19"/>
      <w:u w:val="none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361C83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61C83"/>
    <w:pPr>
      <w:widowControl w:val="0"/>
      <w:shd w:val="clear" w:color="auto" w:fill="FFFFFF"/>
      <w:spacing w:after="1320" w:line="773" w:lineRule="exact"/>
      <w:jc w:val="right"/>
      <w:outlineLvl w:val="0"/>
    </w:pPr>
    <w:rPr>
      <w:b/>
      <w:bCs/>
      <w:sz w:val="39"/>
      <w:szCs w:val="39"/>
    </w:rPr>
  </w:style>
  <w:style w:type="paragraph" w:customStyle="1" w:styleId="23">
    <w:name w:val="Основной текст (2)"/>
    <w:basedOn w:val="a"/>
    <w:link w:val="22"/>
    <w:uiPriority w:val="99"/>
    <w:rsid w:val="00361C83"/>
    <w:pPr>
      <w:widowControl w:val="0"/>
      <w:shd w:val="clear" w:color="auto" w:fill="FFFFFF"/>
      <w:spacing w:before="1320" w:after="0" w:line="365" w:lineRule="exact"/>
      <w:jc w:val="right"/>
    </w:pPr>
    <w:rPr>
      <w:b/>
      <w:bCs/>
      <w:spacing w:val="20"/>
      <w:sz w:val="31"/>
      <w:szCs w:val="31"/>
    </w:rPr>
  </w:style>
  <w:style w:type="paragraph" w:customStyle="1" w:styleId="25">
    <w:name w:val="Заголовок №2"/>
    <w:basedOn w:val="a"/>
    <w:link w:val="24"/>
    <w:uiPriority w:val="99"/>
    <w:rsid w:val="00361C83"/>
    <w:pPr>
      <w:widowControl w:val="0"/>
      <w:shd w:val="clear" w:color="auto" w:fill="FFFFFF"/>
      <w:spacing w:after="300" w:line="360" w:lineRule="exact"/>
      <w:jc w:val="center"/>
      <w:outlineLvl w:val="1"/>
    </w:pPr>
    <w:rPr>
      <w:b/>
      <w:bCs/>
      <w:sz w:val="27"/>
      <w:szCs w:val="27"/>
    </w:rPr>
  </w:style>
  <w:style w:type="paragraph" w:customStyle="1" w:styleId="ab">
    <w:name w:val="Колонтитул"/>
    <w:basedOn w:val="a"/>
    <w:link w:val="aa"/>
    <w:uiPriority w:val="99"/>
    <w:rsid w:val="00361C83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paragraph" w:styleId="30">
    <w:name w:val="toc 3"/>
    <w:basedOn w:val="a"/>
    <w:next w:val="a"/>
    <w:link w:val="3"/>
    <w:uiPriority w:val="99"/>
    <w:rsid w:val="00361C83"/>
    <w:pPr>
      <w:widowControl w:val="0"/>
      <w:shd w:val="clear" w:color="auto" w:fill="FFFFFF"/>
      <w:spacing w:before="300" w:after="420" w:line="240" w:lineRule="atLeast"/>
    </w:pPr>
    <w:rPr>
      <w:b/>
      <w:bCs/>
      <w:sz w:val="23"/>
      <w:szCs w:val="23"/>
    </w:rPr>
  </w:style>
  <w:style w:type="paragraph" w:styleId="42">
    <w:name w:val="toc 4"/>
    <w:basedOn w:val="a"/>
    <w:next w:val="a"/>
    <w:link w:val="41"/>
    <w:uiPriority w:val="99"/>
    <w:rsid w:val="00361C83"/>
    <w:pPr>
      <w:widowControl w:val="0"/>
      <w:shd w:val="clear" w:color="auto" w:fill="FFFFFF"/>
      <w:spacing w:after="0" w:line="470" w:lineRule="exact"/>
    </w:pPr>
    <w:rPr>
      <w:b/>
      <w:bCs/>
      <w:sz w:val="19"/>
      <w:szCs w:val="19"/>
    </w:rPr>
  </w:style>
  <w:style w:type="paragraph" w:customStyle="1" w:styleId="410">
    <w:name w:val="Основной текст (4)1"/>
    <w:basedOn w:val="a"/>
    <w:link w:val="43"/>
    <w:uiPriority w:val="99"/>
    <w:rsid w:val="00361C83"/>
    <w:pPr>
      <w:widowControl w:val="0"/>
      <w:shd w:val="clear" w:color="auto" w:fill="FFFFFF"/>
      <w:spacing w:before="360" w:after="0" w:line="278" w:lineRule="exact"/>
    </w:pPr>
    <w:rPr>
      <w:b/>
      <w:bCs/>
      <w:sz w:val="23"/>
      <w:szCs w:val="23"/>
    </w:rPr>
  </w:style>
  <w:style w:type="paragraph" w:customStyle="1" w:styleId="34">
    <w:name w:val="Заголовок №3"/>
    <w:basedOn w:val="a"/>
    <w:link w:val="33"/>
    <w:uiPriority w:val="99"/>
    <w:rsid w:val="00361C83"/>
    <w:pPr>
      <w:widowControl w:val="0"/>
      <w:shd w:val="clear" w:color="auto" w:fill="FFFFFF"/>
      <w:spacing w:after="360" w:line="240" w:lineRule="atLeast"/>
      <w:jc w:val="center"/>
      <w:outlineLvl w:val="2"/>
    </w:pPr>
    <w:rPr>
      <w:b/>
      <w:bCs/>
      <w:spacing w:val="20"/>
      <w:sz w:val="31"/>
      <w:szCs w:val="31"/>
    </w:rPr>
  </w:style>
  <w:style w:type="paragraph" w:customStyle="1" w:styleId="32">
    <w:name w:val="Основной текст (3)"/>
    <w:basedOn w:val="a"/>
    <w:link w:val="31"/>
    <w:uiPriority w:val="99"/>
    <w:rsid w:val="00361C83"/>
    <w:pPr>
      <w:widowControl w:val="0"/>
      <w:shd w:val="clear" w:color="auto" w:fill="FFFFFF"/>
      <w:spacing w:after="360" w:line="230" w:lineRule="exact"/>
    </w:pPr>
    <w:rPr>
      <w:b/>
      <w:bCs/>
      <w:sz w:val="19"/>
      <w:szCs w:val="19"/>
    </w:rPr>
  </w:style>
  <w:style w:type="paragraph" w:customStyle="1" w:styleId="71">
    <w:name w:val="Основной текст (7)1"/>
    <w:basedOn w:val="a"/>
    <w:link w:val="7"/>
    <w:uiPriority w:val="99"/>
    <w:rsid w:val="00361C83"/>
    <w:pPr>
      <w:widowControl w:val="0"/>
      <w:shd w:val="clear" w:color="auto" w:fill="FFFFFF"/>
      <w:spacing w:after="0" w:line="226" w:lineRule="exact"/>
      <w:ind w:hanging="260"/>
      <w:jc w:val="center"/>
    </w:pPr>
    <w:rPr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361C83"/>
    <w:pPr>
      <w:widowControl w:val="0"/>
      <w:shd w:val="clear" w:color="auto" w:fill="FFFFFF"/>
      <w:spacing w:before="240" w:after="120" w:line="240" w:lineRule="atLeast"/>
    </w:pPr>
    <w:rPr>
      <w:sz w:val="15"/>
      <w:szCs w:val="15"/>
    </w:rPr>
  </w:style>
  <w:style w:type="paragraph" w:customStyle="1" w:styleId="13">
    <w:name w:val="Подпись к картинке1"/>
    <w:basedOn w:val="a"/>
    <w:link w:val="ad"/>
    <w:uiPriority w:val="99"/>
    <w:rsid w:val="00361C83"/>
    <w:pPr>
      <w:widowControl w:val="0"/>
      <w:shd w:val="clear" w:color="auto" w:fill="FFFFFF"/>
      <w:spacing w:after="0" w:line="269" w:lineRule="exact"/>
    </w:pPr>
    <w:rPr>
      <w:sz w:val="15"/>
      <w:szCs w:val="15"/>
    </w:rPr>
  </w:style>
  <w:style w:type="paragraph" w:customStyle="1" w:styleId="28">
    <w:name w:val="Подпись к картинке (2)"/>
    <w:basedOn w:val="a"/>
    <w:link w:val="27"/>
    <w:uiPriority w:val="99"/>
    <w:rsid w:val="00361C83"/>
    <w:pPr>
      <w:widowControl w:val="0"/>
      <w:shd w:val="clear" w:color="auto" w:fill="FFFFFF"/>
      <w:spacing w:after="180" w:line="250" w:lineRule="exact"/>
      <w:jc w:val="center"/>
    </w:pPr>
    <w:rPr>
      <w:b/>
      <w:bCs/>
      <w:sz w:val="18"/>
      <w:szCs w:val="18"/>
    </w:rPr>
  </w:style>
  <w:style w:type="paragraph" w:customStyle="1" w:styleId="2a">
    <w:name w:val="Подпись к таблице (2)"/>
    <w:basedOn w:val="a"/>
    <w:link w:val="29"/>
    <w:uiPriority w:val="99"/>
    <w:rsid w:val="00361C83"/>
    <w:pPr>
      <w:widowControl w:val="0"/>
      <w:shd w:val="clear" w:color="auto" w:fill="FFFFFF"/>
      <w:spacing w:after="0" w:line="240" w:lineRule="atLeast"/>
    </w:pPr>
    <w:rPr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361C83"/>
    <w:pPr>
      <w:widowControl w:val="0"/>
      <w:shd w:val="clear" w:color="auto" w:fill="FFFFFF"/>
      <w:spacing w:after="0" w:line="274" w:lineRule="exact"/>
      <w:ind w:firstLine="500"/>
      <w:jc w:val="both"/>
    </w:pPr>
    <w:rPr>
      <w:b/>
      <w:bCs/>
      <w:i/>
      <w:iCs/>
      <w:sz w:val="23"/>
      <w:szCs w:val="23"/>
    </w:rPr>
  </w:style>
  <w:style w:type="paragraph" w:customStyle="1" w:styleId="101">
    <w:name w:val="Основной текст (10)"/>
    <w:basedOn w:val="a"/>
    <w:link w:val="100"/>
    <w:uiPriority w:val="99"/>
    <w:rsid w:val="00361C83"/>
    <w:pPr>
      <w:widowControl w:val="0"/>
      <w:shd w:val="clear" w:color="auto" w:fill="FFFFFF"/>
      <w:spacing w:after="0" w:line="240" w:lineRule="atLeast"/>
      <w:jc w:val="center"/>
    </w:pPr>
    <w:rPr>
      <w:sz w:val="18"/>
      <w:szCs w:val="18"/>
    </w:rPr>
  </w:style>
  <w:style w:type="paragraph" w:customStyle="1" w:styleId="530">
    <w:name w:val="Заголовок №5 (3)"/>
    <w:basedOn w:val="a"/>
    <w:link w:val="53"/>
    <w:uiPriority w:val="99"/>
    <w:rsid w:val="00361C83"/>
    <w:pPr>
      <w:widowControl w:val="0"/>
      <w:shd w:val="clear" w:color="auto" w:fill="FFFFFF"/>
      <w:spacing w:before="240" w:after="0" w:line="274" w:lineRule="exact"/>
      <w:ind w:firstLine="500"/>
      <w:jc w:val="both"/>
      <w:outlineLvl w:val="4"/>
    </w:pPr>
    <w:rPr>
      <w:b/>
      <w:bCs/>
      <w:i/>
      <w:iCs/>
      <w:sz w:val="23"/>
      <w:szCs w:val="23"/>
    </w:rPr>
  </w:style>
  <w:style w:type="paragraph" w:customStyle="1" w:styleId="37">
    <w:name w:val="Подпись к картинке (3)"/>
    <w:basedOn w:val="a"/>
    <w:link w:val="36"/>
    <w:uiPriority w:val="99"/>
    <w:rsid w:val="00361C83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paragraph" w:customStyle="1" w:styleId="111">
    <w:name w:val="Основной текст (11)"/>
    <w:basedOn w:val="a"/>
    <w:link w:val="110"/>
    <w:uiPriority w:val="99"/>
    <w:rsid w:val="00361C8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noProof/>
      <w:sz w:val="39"/>
      <w:szCs w:val="39"/>
    </w:rPr>
  </w:style>
  <w:style w:type="paragraph" w:customStyle="1" w:styleId="121">
    <w:name w:val="Основной текст (12)"/>
    <w:basedOn w:val="a"/>
    <w:link w:val="120"/>
    <w:uiPriority w:val="99"/>
    <w:rsid w:val="00361C83"/>
    <w:pPr>
      <w:widowControl w:val="0"/>
      <w:shd w:val="clear" w:color="auto" w:fill="FFFFFF"/>
      <w:spacing w:before="3900" w:after="0" w:line="240" w:lineRule="atLeast"/>
    </w:pPr>
    <w:rPr>
      <w:i/>
      <w:iCs/>
      <w:sz w:val="15"/>
      <w:szCs w:val="15"/>
    </w:rPr>
  </w:style>
  <w:style w:type="paragraph" w:customStyle="1" w:styleId="131">
    <w:name w:val="Основной текст (13)"/>
    <w:basedOn w:val="a"/>
    <w:link w:val="130"/>
    <w:uiPriority w:val="99"/>
    <w:rsid w:val="00361C83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styleId="af0">
    <w:name w:val="header"/>
    <w:basedOn w:val="a"/>
    <w:link w:val="af1"/>
    <w:uiPriority w:val="99"/>
    <w:rsid w:val="00361C8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361C83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361C8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3">
    <w:name w:val="Нижний колонтитул Знак"/>
    <w:link w:val="af2"/>
    <w:uiPriority w:val="99"/>
    <w:locked/>
    <w:rsid w:val="00361C83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361C83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link w:val="Main0"/>
    <w:uiPriority w:val="99"/>
    <w:rsid w:val="006B1CDB"/>
    <w:pPr>
      <w:widowControl w:val="0"/>
      <w:spacing w:line="360" w:lineRule="auto"/>
      <w:ind w:firstLine="709"/>
      <w:jc w:val="both"/>
    </w:pPr>
    <w:rPr>
      <w:rFonts w:ascii="Times New Roman" w:hAnsi="Times New Roman"/>
      <w:sz w:val="16"/>
      <w:szCs w:val="22"/>
    </w:rPr>
  </w:style>
  <w:style w:type="character" w:customStyle="1" w:styleId="Main0">
    <w:name w:val="Main Знак"/>
    <w:link w:val="Main"/>
    <w:uiPriority w:val="99"/>
    <w:locked/>
    <w:rsid w:val="006B1CDB"/>
    <w:rPr>
      <w:rFonts w:ascii="Times New Roman" w:hAnsi="Times New Roman"/>
      <w:sz w:val="22"/>
      <w:lang w:eastAsia="ru-RU"/>
    </w:rPr>
  </w:style>
  <w:style w:type="paragraph" w:customStyle="1" w:styleId="OTCHET00">
    <w:name w:val="OTCHET_00"/>
    <w:basedOn w:val="2"/>
    <w:uiPriority w:val="99"/>
    <w:rsid w:val="001144D6"/>
    <w:pPr>
      <w:numPr>
        <w:numId w:val="0"/>
      </w:numPr>
      <w:tabs>
        <w:tab w:val="left" w:pos="709"/>
        <w:tab w:val="left" w:pos="3402"/>
      </w:tabs>
      <w:spacing w:after="0" w:line="360" w:lineRule="auto"/>
      <w:contextualSpacing w:val="0"/>
      <w:jc w:val="both"/>
    </w:pPr>
    <w:rPr>
      <w:rFonts w:ascii="NTTimes/Cyrillic" w:eastAsia="Times New Roman" w:hAnsi="NTTimes/Cyrillic"/>
      <w:sz w:val="24"/>
      <w:szCs w:val="20"/>
      <w:lang w:eastAsia="ru-RU"/>
    </w:rPr>
  </w:style>
  <w:style w:type="paragraph" w:customStyle="1" w:styleId="af5">
    <w:name w:val="Табличный"/>
    <w:basedOn w:val="a"/>
    <w:link w:val="af6"/>
    <w:uiPriority w:val="99"/>
    <w:rsid w:val="001144D6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6">
    <w:name w:val="Табличный Знак"/>
    <w:link w:val="af5"/>
    <w:uiPriority w:val="99"/>
    <w:locked/>
    <w:rsid w:val="001144D6"/>
    <w:rPr>
      <w:rFonts w:ascii="Times New Roman" w:hAnsi="Times New Roman"/>
      <w:sz w:val="24"/>
      <w:lang w:eastAsia="ru-RU"/>
    </w:rPr>
  </w:style>
  <w:style w:type="paragraph" w:styleId="2">
    <w:name w:val="List Number 2"/>
    <w:basedOn w:val="a"/>
    <w:uiPriority w:val="99"/>
    <w:semiHidden/>
    <w:rsid w:val="001144D6"/>
    <w:pPr>
      <w:numPr>
        <w:numId w:val="38"/>
      </w:numPr>
      <w:tabs>
        <w:tab w:val="num" w:pos="643"/>
      </w:tabs>
      <w:ind w:left="64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_____Microsoft_Excel_97-20032.xls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_____Microsoft_Excel_97-20031.xls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42</Pages>
  <Words>8818</Words>
  <Characters>50263</Characters>
  <Application>Microsoft Office Word</Application>
  <DocSecurity>0</DocSecurity>
  <Lines>418</Lines>
  <Paragraphs>117</Paragraphs>
  <ScaleCrop>false</ScaleCrop>
  <Company/>
  <LinksUpToDate>false</LinksUpToDate>
  <CharactersWithSpaces>58964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dcterms:created xsi:type="dcterms:W3CDTF">2014-09-03T12:08:00Z</dcterms:created>
  <dcterms:modified xsi:type="dcterms:W3CDTF">2017-01-27T08:51:00Z</dcterms:modified>
</cp:coreProperties>
</file>